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295D9" w14:textId="77777777" w:rsidR="00C505AD" w:rsidRDefault="15FE297A" w:rsidP="7EFB4FBE">
      <w:pPr>
        <w:pStyle w:val="Title"/>
        <w:spacing w:after="80"/>
        <w:jc w:val="center"/>
      </w:pPr>
      <w:r w:rsidRPr="7EFB4FBE">
        <w:rPr>
          <w:sz w:val="32"/>
          <w:szCs w:val="32"/>
        </w:rPr>
        <w:t>Computing Coverage and Essential Learning</w:t>
      </w:r>
    </w:p>
    <w:p w14:paraId="3E6B85AA" w14:textId="77777777" w:rsidR="00C505AD" w:rsidRDefault="15FE297A" w:rsidP="7EFB4FBE">
      <w:pPr>
        <w:spacing w:after="80" w:line="240" w:lineRule="auto"/>
        <w:jc w:val="center"/>
      </w:pPr>
      <w:r w:rsidRPr="7EFB4FBE">
        <w:rPr>
          <w:b/>
          <w:bCs/>
          <w:sz w:val="22"/>
        </w:rPr>
        <w:t>St Margaret’s Catholic Voluntary Academy | Class 1 | Reception Year 1 and Year 2 | 2026 to 2027</w:t>
      </w:r>
    </w:p>
    <w:p w14:paraId="4003894B" w14:textId="3C1EFE93" w:rsidR="4CAD51A8" w:rsidRDefault="4CAD51A8" w:rsidP="7EFB4FBE">
      <w:pPr>
        <w:spacing w:after="80" w:line="240" w:lineRule="auto"/>
        <w:jc w:val="center"/>
        <w:rPr>
          <w:rFonts w:eastAsia="Calibri" w:cs="Calibri"/>
          <w:color w:val="000000" w:themeColor="text1"/>
          <w:sz w:val="20"/>
          <w:szCs w:val="20"/>
        </w:rPr>
      </w:pPr>
      <w:r w:rsidRPr="7EFB4FBE">
        <w:rPr>
          <w:rFonts w:eastAsia="Calibri" w:cs="Calibri"/>
          <w:color w:val="000000" w:themeColor="text1"/>
          <w:sz w:val="20"/>
          <w:szCs w:val="20"/>
        </w:rPr>
        <w:t>At St Margaret’s, we use the Teach Computing curriculum. Below the source year is shown in brackets. Shared topics require different support, independence and depth of explanation across year groups.</w:t>
      </w:r>
    </w:p>
    <w:p w14:paraId="60F41897" w14:textId="5973863D" w:rsidR="4CAD51A8" w:rsidRDefault="4CAD51A8" w:rsidP="7EFB4FBE">
      <w:pPr>
        <w:spacing w:after="80" w:line="240" w:lineRule="auto"/>
        <w:jc w:val="center"/>
      </w:pPr>
      <w:r w:rsidRPr="7EFB4FBE">
        <w:rPr>
          <w:rFonts w:eastAsia="Calibri" w:cs="Calibri"/>
          <w:color w:val="000000" w:themeColor="text1"/>
          <w:sz w:val="20"/>
          <w:szCs w:val="20"/>
        </w:rPr>
        <w:t xml:space="preserve">Reception objectives below are suggested school adaptations through play, talk and practical exploration. They are not </w:t>
      </w:r>
      <w:proofErr w:type="gramStart"/>
      <w:r w:rsidRPr="7EFB4FBE">
        <w:rPr>
          <w:rFonts w:eastAsia="Calibri" w:cs="Calibri"/>
          <w:color w:val="000000" w:themeColor="text1"/>
          <w:sz w:val="20"/>
          <w:szCs w:val="20"/>
        </w:rPr>
        <w:t>supplied</w:t>
      </w:r>
      <w:proofErr w:type="gramEnd"/>
      <w:r w:rsidRPr="7EFB4FBE">
        <w:rPr>
          <w:rFonts w:eastAsia="Calibri" w:cs="Calibri"/>
          <w:color w:val="000000" w:themeColor="text1"/>
          <w:sz w:val="20"/>
          <w:szCs w:val="20"/>
        </w:rPr>
        <w:t xml:space="preserve"> NCCE Reception objectives or formal KS1 expectations.</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304"/>
        <w:gridCol w:w="3672"/>
        <w:gridCol w:w="4536"/>
        <w:gridCol w:w="2088"/>
        <w:gridCol w:w="3096"/>
      </w:tblGrid>
      <w:tr w:rsidR="00C505AD" w14:paraId="3732FF6C" w14:textId="77777777" w:rsidTr="7EFB4FBE">
        <w:trPr>
          <w:cantSplit/>
          <w:tblHeader/>
        </w:trPr>
        <w:tc>
          <w:tcPr>
            <w:tcW w:w="2304" w:type="dxa"/>
            <w:shd w:val="clear" w:color="auto" w:fill="244A64"/>
            <w:tcMar>
              <w:top w:w="90" w:type="dxa"/>
              <w:left w:w="90" w:type="dxa"/>
              <w:bottom w:w="90" w:type="dxa"/>
              <w:right w:w="90" w:type="dxa"/>
            </w:tcMar>
            <w:vAlign w:val="center"/>
          </w:tcPr>
          <w:p w14:paraId="5CA22A2E" w14:textId="77777777" w:rsidR="00C505AD" w:rsidRDefault="00621A48">
            <w:pPr>
              <w:spacing w:after="0" w:line="240" w:lineRule="auto"/>
            </w:pPr>
            <w:r>
              <w:rPr>
                <w:b/>
                <w:color w:val="FFFFFF"/>
                <w:sz w:val="19"/>
              </w:rPr>
              <w:t>Term and shared unit</w:t>
            </w:r>
          </w:p>
        </w:tc>
        <w:tc>
          <w:tcPr>
            <w:tcW w:w="3672" w:type="dxa"/>
            <w:shd w:val="clear" w:color="auto" w:fill="244A64"/>
            <w:tcMar>
              <w:top w:w="90" w:type="dxa"/>
              <w:left w:w="90" w:type="dxa"/>
              <w:bottom w:w="90" w:type="dxa"/>
              <w:right w:w="90" w:type="dxa"/>
            </w:tcMar>
            <w:vAlign w:val="center"/>
          </w:tcPr>
          <w:p w14:paraId="54390BA3" w14:textId="77777777" w:rsidR="00C505AD" w:rsidRDefault="00621A48">
            <w:pPr>
              <w:spacing w:after="0" w:line="240" w:lineRule="auto"/>
            </w:pPr>
            <w:r>
              <w:rPr>
                <w:b/>
                <w:color w:val="FFFFFF"/>
                <w:sz w:val="19"/>
              </w:rPr>
              <w:t>Reception objectives and experiences</w:t>
            </w:r>
          </w:p>
        </w:tc>
        <w:tc>
          <w:tcPr>
            <w:tcW w:w="4536" w:type="dxa"/>
            <w:shd w:val="clear" w:color="auto" w:fill="244A64"/>
            <w:tcMar>
              <w:top w:w="90" w:type="dxa"/>
              <w:left w:w="90" w:type="dxa"/>
              <w:bottom w:w="90" w:type="dxa"/>
              <w:right w:w="90" w:type="dxa"/>
            </w:tcMar>
            <w:vAlign w:val="center"/>
          </w:tcPr>
          <w:p w14:paraId="2B805FC1" w14:textId="77777777" w:rsidR="00C505AD" w:rsidRDefault="00621A48">
            <w:pPr>
              <w:spacing w:after="0" w:line="240" w:lineRule="auto"/>
            </w:pPr>
            <w:r>
              <w:rPr>
                <w:b/>
                <w:color w:val="FFFFFF"/>
                <w:sz w:val="19"/>
              </w:rPr>
              <w:t>KS1 knowledge and practical skills</w:t>
            </w:r>
          </w:p>
        </w:tc>
        <w:tc>
          <w:tcPr>
            <w:tcW w:w="2088" w:type="dxa"/>
            <w:shd w:val="clear" w:color="auto" w:fill="244A64"/>
            <w:tcMar>
              <w:top w:w="90" w:type="dxa"/>
              <w:left w:w="90" w:type="dxa"/>
              <w:bottom w:w="90" w:type="dxa"/>
              <w:right w:w="90" w:type="dxa"/>
            </w:tcMar>
            <w:vAlign w:val="center"/>
          </w:tcPr>
          <w:p w14:paraId="76E64C65" w14:textId="77777777" w:rsidR="00C505AD" w:rsidRDefault="00621A48">
            <w:pPr>
              <w:spacing w:after="0" w:line="240" w:lineRule="auto"/>
            </w:pPr>
            <w:r>
              <w:rPr>
                <w:b/>
                <w:color w:val="FFFFFF"/>
                <w:sz w:val="19"/>
              </w:rPr>
              <w:t>Key vocabulary</w:t>
            </w:r>
          </w:p>
        </w:tc>
        <w:tc>
          <w:tcPr>
            <w:tcW w:w="3096" w:type="dxa"/>
            <w:shd w:val="clear" w:color="auto" w:fill="244A64"/>
            <w:tcMar>
              <w:top w:w="90" w:type="dxa"/>
              <w:left w:w="90" w:type="dxa"/>
              <w:bottom w:w="90" w:type="dxa"/>
              <w:right w:w="90" w:type="dxa"/>
            </w:tcMar>
            <w:vAlign w:val="center"/>
          </w:tcPr>
          <w:p w14:paraId="7C0DC45C" w14:textId="77777777" w:rsidR="00C505AD" w:rsidRDefault="00621A48">
            <w:pPr>
              <w:spacing w:after="0" w:line="240" w:lineRule="auto"/>
            </w:pPr>
            <w:r>
              <w:rPr>
                <w:b/>
                <w:color w:val="FFFFFF"/>
                <w:sz w:val="19"/>
              </w:rPr>
              <w:t>Suggested assessment evidence</w:t>
            </w:r>
          </w:p>
        </w:tc>
      </w:tr>
      <w:tr w:rsidR="00C505AD" w14:paraId="17CA2FC6" w14:textId="77777777" w:rsidTr="7EFB4FBE">
        <w:trPr>
          <w:cantSplit/>
        </w:trPr>
        <w:tc>
          <w:tcPr>
            <w:tcW w:w="2304" w:type="dxa"/>
            <w:shd w:val="clear" w:color="auto" w:fill="EEF3F6"/>
            <w:tcMar>
              <w:top w:w="90" w:type="dxa"/>
              <w:left w:w="90" w:type="dxa"/>
              <w:bottom w:w="90" w:type="dxa"/>
              <w:right w:w="90" w:type="dxa"/>
            </w:tcMar>
            <w:vAlign w:val="center"/>
          </w:tcPr>
          <w:p w14:paraId="01306440" w14:textId="19876207" w:rsidR="7EFB4FBE" w:rsidRDefault="7EFB4FBE" w:rsidP="7EFB4FBE">
            <w:pPr>
              <w:spacing w:after="0" w:line="240" w:lineRule="auto"/>
              <w:jc w:val="center"/>
              <w:rPr>
                <w:rFonts w:eastAsia="Calibri" w:cs="Calibri"/>
                <w:color w:val="000000" w:themeColor="text1"/>
                <w:sz w:val="18"/>
                <w:szCs w:val="18"/>
              </w:rPr>
            </w:pPr>
            <w:r w:rsidRPr="7EFB4FBE">
              <w:rPr>
                <w:rFonts w:eastAsia="Calibri" w:cs="Calibri"/>
                <w:color w:val="000000" w:themeColor="text1"/>
                <w:sz w:val="18"/>
                <w:szCs w:val="18"/>
              </w:rPr>
              <w:t>Advent</w:t>
            </w:r>
            <w:r>
              <w:br/>
            </w:r>
            <w:r w:rsidRPr="7EFB4FBE">
              <w:rPr>
                <w:rFonts w:eastAsia="Calibri" w:cs="Calibri"/>
                <w:color w:val="000000" w:themeColor="text1"/>
                <w:sz w:val="18"/>
                <w:szCs w:val="18"/>
              </w:rPr>
              <w:t xml:space="preserve">Technology around us </w:t>
            </w:r>
          </w:p>
          <w:p w14:paraId="79CCA2E1" w14:textId="15BD86E4" w:rsidR="7EFB4FBE" w:rsidRDefault="7EFB4FBE" w:rsidP="7EFB4FBE">
            <w:pPr>
              <w:spacing w:after="0" w:line="240" w:lineRule="auto"/>
              <w:jc w:val="center"/>
              <w:rPr>
                <w:rFonts w:eastAsia="Calibri" w:cs="Calibri"/>
                <w:color w:val="000000" w:themeColor="text1"/>
                <w:sz w:val="18"/>
                <w:szCs w:val="18"/>
                <w:lang w:val="en-GB"/>
              </w:rPr>
            </w:pPr>
            <w:r w:rsidRPr="7EFB4FBE">
              <w:rPr>
                <w:rFonts w:eastAsia="Calibri" w:cs="Calibri"/>
                <w:color w:val="000000" w:themeColor="text1"/>
                <w:sz w:val="18"/>
                <w:szCs w:val="18"/>
              </w:rPr>
              <w:t>(Year 1)</w:t>
            </w:r>
          </w:p>
        </w:tc>
        <w:tc>
          <w:tcPr>
            <w:tcW w:w="3672" w:type="dxa"/>
            <w:shd w:val="clear" w:color="auto" w:fill="EEF3F6"/>
            <w:tcMar>
              <w:top w:w="90" w:type="dxa"/>
              <w:left w:w="90" w:type="dxa"/>
              <w:bottom w:w="90" w:type="dxa"/>
              <w:right w:w="90" w:type="dxa"/>
            </w:tcMar>
            <w:vAlign w:val="center"/>
          </w:tcPr>
          <w:p w14:paraId="3E82854F" w14:textId="3962EA8B" w:rsidR="7EFB4FBE" w:rsidRDefault="7EFB4FBE" w:rsidP="7EFB4FBE">
            <w:pPr>
              <w:pStyle w:val="ListParagraph"/>
              <w:numPr>
                <w:ilvl w:val="0"/>
                <w:numId w:val="6"/>
              </w:num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 xml:space="preserve">Recognise familiar technology and talk about how it helps. </w:t>
            </w:r>
          </w:p>
          <w:p w14:paraId="3BCA29E6" w14:textId="14BD9E86" w:rsidR="7EFB4FBE" w:rsidRDefault="7EFB4FBE" w:rsidP="7EFB4FBE">
            <w:pPr>
              <w:pStyle w:val="ListParagraph"/>
              <w:numPr>
                <w:ilvl w:val="0"/>
                <w:numId w:val="6"/>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Explore cause and effect using a button, mouse or touch screen. </w:t>
            </w:r>
          </w:p>
          <w:p w14:paraId="7AD54564" w14:textId="58152979" w:rsidR="7EFB4FBE" w:rsidRDefault="7EFB4FBE" w:rsidP="7EFB4FBE">
            <w:pPr>
              <w:pStyle w:val="ListParagraph"/>
              <w:numPr>
                <w:ilvl w:val="0"/>
                <w:numId w:val="6"/>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Practice taking turns and handling devices carefully; tell an adult when something feels wrong.</w:t>
            </w:r>
          </w:p>
          <w:p w14:paraId="74DA26F2" w14:textId="7AE80A7C" w:rsidR="7EFB4FBE" w:rsidRDefault="7EFB4FBE" w:rsidP="7EFB4FBE">
            <w:pPr>
              <w:spacing w:after="0" w:line="240" w:lineRule="auto"/>
              <w:rPr>
                <w:rFonts w:eastAsia="Calibri" w:cs="Calibri"/>
                <w:color w:val="000000" w:themeColor="text1"/>
                <w:sz w:val="18"/>
                <w:szCs w:val="18"/>
                <w:lang w:val="en-GB"/>
              </w:rPr>
            </w:pPr>
            <w:r>
              <w:br/>
            </w:r>
            <w:r w:rsidRPr="7EFB4FBE">
              <w:rPr>
                <w:rFonts w:eastAsia="Calibri" w:cs="Calibri"/>
                <w:color w:val="000000" w:themeColor="text1"/>
                <w:sz w:val="18"/>
                <w:szCs w:val="18"/>
              </w:rPr>
              <w:t>Experience: Explore role-play devices and a supervised computer; click or tap to make something happen and describe the result.</w:t>
            </w:r>
          </w:p>
        </w:tc>
        <w:tc>
          <w:tcPr>
            <w:tcW w:w="4536" w:type="dxa"/>
            <w:shd w:val="clear" w:color="auto" w:fill="EEF3F6"/>
            <w:tcMar>
              <w:top w:w="90" w:type="dxa"/>
              <w:left w:w="90" w:type="dxa"/>
              <w:bottom w:w="90" w:type="dxa"/>
              <w:right w:w="90" w:type="dxa"/>
            </w:tcMar>
            <w:vAlign w:val="center"/>
          </w:tcPr>
          <w:p w14:paraId="13DD2E18" w14:textId="4C0D93B5" w:rsidR="7EFB4FBE" w:rsidRDefault="7EFB4FBE" w:rsidP="7EFB4FBE">
            <w:pPr>
              <w:pStyle w:val="ListParagraph"/>
              <w:numPr>
                <w:ilvl w:val="0"/>
                <w:numId w:val="5"/>
              </w:num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 xml:space="preserve">Technology helps people carry out tasks; some technology is non-digital. </w:t>
            </w:r>
          </w:p>
          <w:p w14:paraId="05A04497" w14:textId="11C904D8" w:rsidR="7EFB4FBE" w:rsidRDefault="7EFB4FBE" w:rsidP="7EFB4FBE">
            <w:pPr>
              <w:pStyle w:val="ListParagraph"/>
              <w:numPr>
                <w:ilvl w:val="0"/>
                <w:numId w:val="5"/>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Identify a computer and its screen, keyboard and mouse or trackpad. </w:t>
            </w:r>
          </w:p>
          <w:p w14:paraId="6DB01611" w14:textId="10862207" w:rsidR="7EFB4FBE" w:rsidRDefault="7EFB4FBE" w:rsidP="7EFB4FBE">
            <w:pPr>
              <w:pStyle w:val="ListParagraph"/>
              <w:numPr>
                <w:ilvl w:val="0"/>
                <w:numId w:val="5"/>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Understand that actions using input devices affect what happens on screen. </w:t>
            </w:r>
          </w:p>
          <w:p w14:paraId="466C05AF" w14:textId="77E0C5FE" w:rsidR="7EFB4FBE" w:rsidRDefault="7EFB4FBE" w:rsidP="7EFB4FBE">
            <w:pPr>
              <w:pStyle w:val="ListParagraph"/>
              <w:numPr>
                <w:ilvl w:val="0"/>
                <w:numId w:val="5"/>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Explain simple rules for safe, careful and healthy use.</w:t>
            </w:r>
          </w:p>
          <w:p w14:paraId="1EE826C8" w14:textId="6A14382F" w:rsidR="7EFB4FBE" w:rsidRDefault="7EFB4FBE" w:rsidP="7EFB4FBE">
            <w:pPr>
              <w:spacing w:after="0" w:line="240" w:lineRule="auto"/>
              <w:ind w:left="360"/>
              <w:rPr>
                <w:rFonts w:eastAsia="Calibri" w:cs="Calibri"/>
                <w:color w:val="000000" w:themeColor="text1"/>
                <w:sz w:val="18"/>
                <w:szCs w:val="18"/>
                <w:lang w:val="en-GB"/>
              </w:rPr>
            </w:pPr>
          </w:p>
          <w:p w14:paraId="39454F59" w14:textId="0D1B17A5" w:rsidR="7EFB4FBE" w:rsidRDefault="7EFB4FBE" w:rsidP="7EFB4FBE">
            <w:p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Practical skills: Practise logging in with support, clicking and dragging, opening a program and typing a name. Use arrow keys and delete/backspace to edit. Save work with a suitable filename and reopen it.</w:t>
            </w:r>
          </w:p>
        </w:tc>
        <w:tc>
          <w:tcPr>
            <w:tcW w:w="2088" w:type="dxa"/>
            <w:shd w:val="clear" w:color="auto" w:fill="EEF3F6"/>
            <w:tcMar>
              <w:top w:w="90" w:type="dxa"/>
              <w:left w:w="90" w:type="dxa"/>
              <w:bottom w:w="90" w:type="dxa"/>
              <w:right w:w="90" w:type="dxa"/>
            </w:tcMar>
            <w:vAlign w:val="center"/>
          </w:tcPr>
          <w:p w14:paraId="2FF17EFF" w14:textId="31318FE2"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button, screen, mouse, keyboard, click, tap, help</w:t>
            </w:r>
            <w:r>
              <w:br/>
            </w:r>
            <w:r>
              <w:br/>
            </w:r>
            <w:r w:rsidRPr="7EFB4FBE">
              <w:rPr>
                <w:rFonts w:eastAsia="Calibri" w:cs="Calibri"/>
                <w:color w:val="000000" w:themeColor="text1"/>
                <w:sz w:val="18"/>
                <w:szCs w:val="18"/>
              </w:rPr>
              <w:t>KS1: technology, computer, screen, mouse, keyboard, click, drag, cursor, type, save, file</w:t>
            </w:r>
          </w:p>
        </w:tc>
        <w:tc>
          <w:tcPr>
            <w:tcW w:w="3096" w:type="dxa"/>
            <w:shd w:val="clear" w:color="auto" w:fill="EEF3F6"/>
            <w:tcMar>
              <w:top w:w="90" w:type="dxa"/>
              <w:left w:w="90" w:type="dxa"/>
              <w:bottom w:w="90" w:type="dxa"/>
              <w:right w:w="90" w:type="dxa"/>
            </w:tcMar>
            <w:vAlign w:val="center"/>
          </w:tcPr>
          <w:p w14:paraId="7C17631F" w14:textId="01C22222"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Identify a familiar device, explain its purpose and demonstrate a simple action with support.</w:t>
            </w:r>
            <w:r>
              <w:br/>
            </w:r>
            <w:r>
              <w:br/>
            </w:r>
            <w:r w:rsidRPr="7EFB4FBE">
              <w:rPr>
                <w:rFonts w:eastAsia="Calibri" w:cs="Calibri"/>
                <w:color w:val="000000" w:themeColor="text1"/>
                <w:sz w:val="18"/>
                <w:szCs w:val="18"/>
              </w:rPr>
              <w:t>KS1: Name parts and explain their use. Demonstrate clicking, typing, saving and reopening; explain a safe-use rule and identify a trusted adult for help.</w:t>
            </w:r>
          </w:p>
        </w:tc>
      </w:tr>
      <w:tr w:rsidR="00C505AD" w14:paraId="51E8B0EE" w14:textId="77777777" w:rsidTr="7EFB4FBE">
        <w:trPr>
          <w:cantSplit/>
        </w:trPr>
        <w:tc>
          <w:tcPr>
            <w:tcW w:w="2304" w:type="dxa"/>
            <w:shd w:val="clear" w:color="auto" w:fill="FFFFFF" w:themeFill="background1"/>
            <w:tcMar>
              <w:top w:w="90" w:type="dxa"/>
              <w:left w:w="90" w:type="dxa"/>
              <w:bottom w:w="90" w:type="dxa"/>
              <w:right w:w="90" w:type="dxa"/>
            </w:tcMar>
            <w:vAlign w:val="center"/>
          </w:tcPr>
          <w:p w14:paraId="09F1AE53" w14:textId="28978A28" w:rsidR="7EFB4FBE" w:rsidRDefault="7EFB4FBE" w:rsidP="7EFB4FBE">
            <w:pPr>
              <w:spacing w:after="0" w:line="240" w:lineRule="auto"/>
              <w:jc w:val="center"/>
              <w:rPr>
                <w:rFonts w:eastAsia="Calibri" w:cs="Calibri"/>
                <w:color w:val="000000" w:themeColor="text1"/>
                <w:sz w:val="18"/>
                <w:szCs w:val="18"/>
              </w:rPr>
            </w:pPr>
            <w:r w:rsidRPr="7EFB4FBE">
              <w:rPr>
                <w:rFonts w:eastAsia="Calibri" w:cs="Calibri"/>
                <w:color w:val="000000" w:themeColor="text1"/>
                <w:sz w:val="18"/>
                <w:szCs w:val="18"/>
              </w:rPr>
              <w:t>Lent</w:t>
            </w:r>
            <w:r>
              <w:br/>
            </w:r>
            <w:r w:rsidRPr="7EFB4FBE">
              <w:rPr>
                <w:rFonts w:eastAsia="Calibri" w:cs="Calibri"/>
                <w:color w:val="000000" w:themeColor="text1"/>
                <w:sz w:val="18"/>
                <w:szCs w:val="18"/>
              </w:rPr>
              <w:t xml:space="preserve">Digital Painting </w:t>
            </w:r>
          </w:p>
          <w:p w14:paraId="5D2E6D3C" w14:textId="3BB4E3F7" w:rsidR="7EFB4FBE" w:rsidRDefault="7EFB4FBE" w:rsidP="7EFB4FBE">
            <w:pPr>
              <w:spacing w:after="0" w:line="240" w:lineRule="auto"/>
              <w:jc w:val="center"/>
              <w:rPr>
                <w:rFonts w:eastAsia="Calibri" w:cs="Calibri"/>
                <w:color w:val="000000" w:themeColor="text1"/>
                <w:sz w:val="18"/>
                <w:szCs w:val="18"/>
                <w:lang w:val="en-GB"/>
              </w:rPr>
            </w:pPr>
            <w:r w:rsidRPr="7EFB4FBE">
              <w:rPr>
                <w:rFonts w:eastAsia="Calibri" w:cs="Calibri"/>
                <w:color w:val="000000" w:themeColor="text1"/>
                <w:sz w:val="18"/>
                <w:szCs w:val="18"/>
              </w:rPr>
              <w:t>(Year 1)</w:t>
            </w:r>
          </w:p>
        </w:tc>
        <w:tc>
          <w:tcPr>
            <w:tcW w:w="3672" w:type="dxa"/>
            <w:shd w:val="clear" w:color="auto" w:fill="FFFFFF" w:themeFill="background1"/>
            <w:tcMar>
              <w:top w:w="90" w:type="dxa"/>
              <w:left w:w="90" w:type="dxa"/>
              <w:bottom w:w="90" w:type="dxa"/>
              <w:right w:w="90" w:type="dxa"/>
            </w:tcMar>
            <w:vAlign w:val="center"/>
          </w:tcPr>
          <w:p w14:paraId="4BFE6FFA" w14:textId="092C0527" w:rsidR="7EFB4FBE" w:rsidRDefault="7EFB4FBE" w:rsidP="7EFB4FBE">
            <w:pPr>
              <w:pStyle w:val="ListParagraph"/>
              <w:numPr>
                <w:ilvl w:val="0"/>
                <w:numId w:val="4"/>
              </w:num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 xml:space="preserve">Make marks with a digital tool and choose a colour or brush. </w:t>
            </w:r>
          </w:p>
          <w:p w14:paraId="56045BDE" w14:textId="059E9DB5" w:rsidR="7EFB4FBE" w:rsidRDefault="7EFB4FBE" w:rsidP="7EFB4FBE">
            <w:pPr>
              <w:pStyle w:val="ListParagraph"/>
              <w:numPr>
                <w:ilvl w:val="0"/>
                <w:numId w:val="4"/>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Describe a picture and begin to explain a choice. </w:t>
            </w:r>
          </w:p>
          <w:p w14:paraId="51776EA8" w14:textId="46702772" w:rsidR="7EFB4FBE" w:rsidRDefault="7EFB4FBE" w:rsidP="7EFB4FBE">
            <w:pPr>
              <w:pStyle w:val="ListParagraph"/>
              <w:numPr>
                <w:ilvl w:val="0"/>
                <w:numId w:val="4"/>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Explore changing or </w:t>
            </w:r>
            <w:proofErr w:type="gramStart"/>
            <w:r w:rsidRPr="7EFB4FBE">
              <w:rPr>
                <w:rFonts w:eastAsia="Calibri" w:cs="Calibri"/>
                <w:color w:val="000000" w:themeColor="text1"/>
                <w:sz w:val="18"/>
                <w:szCs w:val="18"/>
              </w:rPr>
              <w:t>undoing</w:t>
            </w:r>
            <w:proofErr w:type="gramEnd"/>
            <w:r w:rsidRPr="7EFB4FBE">
              <w:rPr>
                <w:rFonts w:eastAsia="Calibri" w:cs="Calibri"/>
                <w:color w:val="000000" w:themeColor="text1"/>
                <w:sz w:val="18"/>
                <w:szCs w:val="18"/>
              </w:rPr>
              <w:t xml:space="preserve"> a mark, with adult support.</w:t>
            </w:r>
            <w:r>
              <w:br/>
            </w:r>
          </w:p>
          <w:p w14:paraId="636FB2FF" w14:textId="7B977825" w:rsidR="7EFB4FBE" w:rsidRDefault="7EFB4FBE" w:rsidP="7EFB4FBE">
            <w:p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Experience: Create a picture in a supervised painting app, then compare with crayons or paint. Adults model selecting tools and saving.</w:t>
            </w:r>
          </w:p>
        </w:tc>
        <w:tc>
          <w:tcPr>
            <w:tcW w:w="4536" w:type="dxa"/>
            <w:shd w:val="clear" w:color="auto" w:fill="FFFFFF" w:themeFill="background1"/>
            <w:tcMar>
              <w:top w:w="90" w:type="dxa"/>
              <w:left w:w="90" w:type="dxa"/>
              <w:bottom w:w="90" w:type="dxa"/>
              <w:right w:w="90" w:type="dxa"/>
            </w:tcMar>
            <w:vAlign w:val="center"/>
          </w:tcPr>
          <w:p w14:paraId="4265211D" w14:textId="1567F041" w:rsidR="7EFB4FBE" w:rsidRDefault="7EFB4FBE" w:rsidP="7EFB4FBE">
            <w:pPr>
              <w:pStyle w:val="ListParagraph"/>
              <w:numPr>
                <w:ilvl w:val="0"/>
                <w:numId w:val="3"/>
              </w:num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Digital painting tools have different purposes.</w:t>
            </w:r>
          </w:p>
          <w:p w14:paraId="56FFC0BC" w14:textId="43809F8D" w:rsidR="7EFB4FBE" w:rsidRDefault="7EFB4FBE" w:rsidP="7EFB4FBE">
            <w:pPr>
              <w:pStyle w:val="ListParagraph"/>
              <w:numPr>
                <w:ilvl w:val="0"/>
                <w:numId w:val="3"/>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 Lines, shapes, colour, brush size and fill can be chosen to achieve an effect. </w:t>
            </w:r>
          </w:p>
          <w:p w14:paraId="07CA3228" w14:textId="166C33EB" w:rsidR="7EFB4FBE" w:rsidRDefault="7EFB4FBE" w:rsidP="7EFB4FBE">
            <w:pPr>
              <w:pStyle w:val="ListParagraph"/>
              <w:numPr>
                <w:ilvl w:val="0"/>
                <w:numId w:val="3"/>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Explain similarities and differences between creating art digitally and on paper.</w:t>
            </w:r>
          </w:p>
          <w:p w14:paraId="1AA120B4" w14:textId="4549B818" w:rsidR="7EFB4FBE" w:rsidRDefault="7EFB4FBE" w:rsidP="7EFB4FBE">
            <w:pPr>
              <w:spacing w:after="0" w:line="240" w:lineRule="auto"/>
              <w:ind w:left="360"/>
              <w:rPr>
                <w:rFonts w:eastAsia="Calibri" w:cs="Calibri"/>
                <w:color w:val="000000" w:themeColor="text1"/>
                <w:sz w:val="18"/>
                <w:szCs w:val="18"/>
                <w:lang w:val="en-GB"/>
              </w:rPr>
            </w:pPr>
          </w:p>
          <w:p w14:paraId="2F9EF710" w14:textId="06CC1873" w:rsidR="7EFB4FBE" w:rsidRDefault="7EFB4FBE" w:rsidP="7EFB4FBE">
            <w:p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Practical skills: Explore freehand, line and shape tools, then make deliberate choices for a picture. Change colours and brush size, correct mistakes with undo and save work. Explain which tools helped and why.</w:t>
            </w:r>
          </w:p>
        </w:tc>
        <w:tc>
          <w:tcPr>
            <w:tcW w:w="2088" w:type="dxa"/>
            <w:shd w:val="clear" w:color="auto" w:fill="FFFFFF" w:themeFill="background1"/>
            <w:tcMar>
              <w:top w:w="90" w:type="dxa"/>
              <w:left w:w="90" w:type="dxa"/>
              <w:bottom w:w="90" w:type="dxa"/>
              <w:right w:w="90" w:type="dxa"/>
            </w:tcMar>
            <w:vAlign w:val="center"/>
          </w:tcPr>
          <w:p w14:paraId="2BFF3F73" w14:textId="4887B904"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paint, colour, brush, line, shape, undo</w:t>
            </w:r>
            <w:r>
              <w:br/>
            </w:r>
            <w:r>
              <w:br/>
            </w:r>
            <w:r w:rsidRPr="7EFB4FBE">
              <w:rPr>
                <w:rFonts w:eastAsia="Calibri" w:cs="Calibri"/>
                <w:color w:val="000000" w:themeColor="text1"/>
                <w:sz w:val="18"/>
                <w:szCs w:val="18"/>
              </w:rPr>
              <w:t>KS1: paint, tool, brush, line, shape, fill, colour, undo, erase, save</w:t>
            </w:r>
          </w:p>
        </w:tc>
        <w:tc>
          <w:tcPr>
            <w:tcW w:w="3096" w:type="dxa"/>
            <w:shd w:val="clear" w:color="auto" w:fill="FFFFFF" w:themeFill="background1"/>
            <w:tcMar>
              <w:top w:w="90" w:type="dxa"/>
              <w:left w:w="90" w:type="dxa"/>
              <w:bottom w:w="90" w:type="dxa"/>
              <w:right w:w="90" w:type="dxa"/>
            </w:tcMar>
            <w:vAlign w:val="center"/>
          </w:tcPr>
          <w:p w14:paraId="4DA3779F" w14:textId="14CAC29D"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Choose a tool, make marks deliberately and talk about the picture or a change made.</w:t>
            </w:r>
            <w:r>
              <w:br/>
            </w:r>
            <w:r>
              <w:br/>
            </w:r>
            <w:r w:rsidRPr="7EFB4FBE">
              <w:rPr>
                <w:rFonts w:eastAsia="Calibri" w:cs="Calibri"/>
                <w:color w:val="000000" w:themeColor="text1"/>
                <w:sz w:val="18"/>
                <w:szCs w:val="18"/>
              </w:rPr>
              <w:t>KS1: Create a saved picture using chosen tools. Demonstrate one tool, explain a choice and compare the digital process with painting on paper.</w:t>
            </w:r>
          </w:p>
        </w:tc>
      </w:tr>
      <w:tr w:rsidR="00C505AD" w14:paraId="209246DC" w14:textId="77777777" w:rsidTr="7EFB4FBE">
        <w:trPr>
          <w:cantSplit/>
        </w:trPr>
        <w:tc>
          <w:tcPr>
            <w:tcW w:w="2304" w:type="dxa"/>
            <w:shd w:val="clear" w:color="auto" w:fill="EEF3F6"/>
            <w:tcMar>
              <w:top w:w="90" w:type="dxa"/>
              <w:left w:w="90" w:type="dxa"/>
              <w:bottom w:w="90" w:type="dxa"/>
              <w:right w:w="90" w:type="dxa"/>
            </w:tcMar>
            <w:vAlign w:val="center"/>
          </w:tcPr>
          <w:p w14:paraId="290D70E4" w14:textId="7C175F0C" w:rsidR="7EFB4FBE" w:rsidRDefault="7EFB4FBE" w:rsidP="7EFB4FBE">
            <w:pPr>
              <w:spacing w:after="0" w:line="240" w:lineRule="auto"/>
              <w:jc w:val="center"/>
              <w:rPr>
                <w:rFonts w:eastAsia="Calibri" w:cs="Calibri"/>
                <w:color w:val="000000" w:themeColor="text1"/>
                <w:sz w:val="18"/>
                <w:szCs w:val="18"/>
              </w:rPr>
            </w:pPr>
            <w:r w:rsidRPr="7EFB4FBE">
              <w:rPr>
                <w:rFonts w:eastAsia="Calibri" w:cs="Calibri"/>
                <w:color w:val="000000" w:themeColor="text1"/>
                <w:sz w:val="18"/>
                <w:szCs w:val="18"/>
              </w:rPr>
              <w:t>Pentecost</w:t>
            </w:r>
            <w:r>
              <w:br/>
            </w:r>
            <w:r w:rsidRPr="7EFB4FBE">
              <w:rPr>
                <w:rFonts w:eastAsia="Calibri" w:cs="Calibri"/>
                <w:color w:val="000000" w:themeColor="text1"/>
                <w:sz w:val="18"/>
                <w:szCs w:val="18"/>
              </w:rPr>
              <w:t>Robot Algorithms</w:t>
            </w:r>
          </w:p>
          <w:p w14:paraId="0DAF5362" w14:textId="3613CBD1" w:rsidR="7EFB4FBE" w:rsidRDefault="7EFB4FBE" w:rsidP="7EFB4FBE">
            <w:pPr>
              <w:spacing w:after="0" w:line="240" w:lineRule="auto"/>
              <w:jc w:val="center"/>
              <w:rPr>
                <w:rFonts w:eastAsia="Calibri" w:cs="Calibri"/>
                <w:color w:val="000000" w:themeColor="text1"/>
                <w:sz w:val="18"/>
                <w:szCs w:val="18"/>
                <w:lang w:val="en-GB"/>
              </w:rPr>
            </w:pPr>
            <w:r w:rsidRPr="7EFB4FBE">
              <w:rPr>
                <w:rFonts w:eastAsia="Calibri" w:cs="Calibri"/>
                <w:color w:val="000000" w:themeColor="text1"/>
                <w:sz w:val="18"/>
                <w:szCs w:val="18"/>
              </w:rPr>
              <w:t>(Year 2)</w:t>
            </w:r>
          </w:p>
        </w:tc>
        <w:tc>
          <w:tcPr>
            <w:tcW w:w="3672" w:type="dxa"/>
            <w:shd w:val="clear" w:color="auto" w:fill="EEF3F6"/>
            <w:tcMar>
              <w:top w:w="90" w:type="dxa"/>
              <w:left w:w="90" w:type="dxa"/>
              <w:bottom w:w="90" w:type="dxa"/>
              <w:right w:w="90" w:type="dxa"/>
            </w:tcMar>
            <w:vAlign w:val="center"/>
          </w:tcPr>
          <w:p w14:paraId="68125D82" w14:textId="46B24D66" w:rsidR="7EFB4FBE" w:rsidRDefault="7EFB4FBE" w:rsidP="7EFB4FBE">
            <w:pPr>
              <w:pStyle w:val="ListParagraph"/>
              <w:numPr>
                <w:ilvl w:val="0"/>
                <w:numId w:val="2"/>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Follow and give simple instructions.</w:t>
            </w:r>
          </w:p>
          <w:p w14:paraId="5BDDCB61" w14:textId="19DB4A33" w:rsidR="7EFB4FBE" w:rsidRDefault="7EFB4FBE" w:rsidP="7EFB4FBE">
            <w:pPr>
              <w:pStyle w:val="ListParagraph"/>
              <w:numPr>
                <w:ilvl w:val="0"/>
                <w:numId w:val="2"/>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Begin to understand sequence and direction.</w:t>
            </w:r>
          </w:p>
          <w:p w14:paraId="742E5AF8" w14:textId="551DB8C3" w:rsidR="7EFB4FBE" w:rsidRDefault="7EFB4FBE" w:rsidP="7EFB4FBE">
            <w:pPr>
              <w:pStyle w:val="ListParagraph"/>
              <w:numPr>
                <w:ilvl w:val="0"/>
                <w:numId w:val="2"/>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Explore and predict what a robot will do.</w:t>
            </w:r>
          </w:p>
          <w:p w14:paraId="08F98554" w14:textId="17E8FC6A" w:rsidR="7EFB4FBE" w:rsidRDefault="7EFB4FBE" w:rsidP="7EFB4FBE">
            <w:pPr>
              <w:spacing w:after="0" w:line="240" w:lineRule="auto"/>
              <w:rPr>
                <w:rFonts w:eastAsia="Calibri" w:cs="Calibri"/>
                <w:color w:val="000000" w:themeColor="text1"/>
                <w:sz w:val="18"/>
                <w:szCs w:val="18"/>
                <w:lang w:val="en-GB"/>
              </w:rPr>
            </w:pPr>
            <w:r>
              <w:br/>
            </w:r>
            <w:r w:rsidRPr="7EFB4FBE">
              <w:rPr>
                <w:rFonts w:eastAsia="Calibri" w:cs="Calibri"/>
                <w:color w:val="000000" w:themeColor="text1"/>
                <w:sz w:val="18"/>
                <w:szCs w:val="18"/>
              </w:rPr>
              <w:t>Experience: Follow and give simple instructions through movement games. Create and follow simple routes. Explore Bee-Bots by making predictions about its movements.</w:t>
            </w:r>
          </w:p>
        </w:tc>
        <w:tc>
          <w:tcPr>
            <w:tcW w:w="4536" w:type="dxa"/>
            <w:shd w:val="clear" w:color="auto" w:fill="EEF3F6"/>
            <w:tcMar>
              <w:top w:w="90" w:type="dxa"/>
              <w:left w:w="90" w:type="dxa"/>
              <w:bottom w:w="90" w:type="dxa"/>
              <w:right w:w="90" w:type="dxa"/>
            </w:tcMar>
            <w:vAlign w:val="center"/>
          </w:tcPr>
          <w:p w14:paraId="3478A682" w14:textId="6E604A76" w:rsidR="7EFB4FBE" w:rsidRDefault="7EFB4FBE" w:rsidP="7EFB4FBE">
            <w:pPr>
              <w:pStyle w:val="ListParagraph"/>
              <w:numPr>
                <w:ilvl w:val="0"/>
                <w:numId w:val="1"/>
              </w:num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Understand and create sequences of clear instructions.</w:t>
            </w:r>
          </w:p>
          <w:p w14:paraId="55F26389" w14:textId="63B9AB69" w:rsidR="7EFB4FBE" w:rsidRDefault="7EFB4FBE" w:rsidP="7EFB4FBE">
            <w:pPr>
              <w:pStyle w:val="ListParagraph"/>
              <w:numPr>
                <w:ilvl w:val="0"/>
                <w:numId w:val="1"/>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Design and program a route for a floor robot.</w:t>
            </w:r>
          </w:p>
          <w:p w14:paraId="23276B4D" w14:textId="17978D40" w:rsidR="7EFB4FBE" w:rsidRDefault="7EFB4FBE" w:rsidP="7EFB4FBE">
            <w:pPr>
              <w:pStyle w:val="ListParagraph"/>
              <w:numPr>
                <w:ilvl w:val="0"/>
                <w:numId w:val="1"/>
              </w:num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 xml:space="preserve">Predict, test and debug programs. </w:t>
            </w:r>
          </w:p>
          <w:p w14:paraId="3D48A100" w14:textId="67792262" w:rsidR="7EFB4FBE" w:rsidRDefault="7EFB4FBE" w:rsidP="7EFB4FBE">
            <w:pPr>
              <w:spacing w:after="0" w:line="240" w:lineRule="auto"/>
              <w:rPr>
                <w:rFonts w:eastAsia="Calibri" w:cs="Calibri"/>
                <w:color w:val="000000" w:themeColor="text1"/>
                <w:sz w:val="18"/>
                <w:szCs w:val="18"/>
                <w:lang w:val="en-GB"/>
              </w:rPr>
            </w:pPr>
          </w:p>
          <w:p w14:paraId="14E689B0" w14:textId="380729AE" w:rsidR="7EFB4FBE" w:rsidRDefault="7EFB4FBE" w:rsidP="7EFB4FBE">
            <w:pPr>
              <w:spacing w:after="0" w:line="240" w:lineRule="auto"/>
              <w:rPr>
                <w:rFonts w:eastAsia="Calibri" w:cs="Calibri"/>
                <w:color w:val="000000" w:themeColor="text1"/>
                <w:sz w:val="18"/>
                <w:szCs w:val="18"/>
                <w:lang w:val="en-GB"/>
              </w:rPr>
            </w:pPr>
            <w:r w:rsidRPr="7EFB4FBE">
              <w:rPr>
                <w:rFonts w:eastAsia="Calibri" w:cs="Calibri"/>
                <w:color w:val="000000" w:themeColor="text1"/>
                <w:sz w:val="18"/>
                <w:szCs w:val="18"/>
              </w:rPr>
              <w:t>Practical skills: Develop programming skills by putting commands in the correct order and programming floor robots to follow routes. Predict what will happen, spot mistakes and make changes to improve their programs.</w:t>
            </w:r>
          </w:p>
          <w:p w14:paraId="3D9F6990" w14:textId="11173227" w:rsidR="7EFB4FBE" w:rsidRDefault="7EFB4FBE" w:rsidP="7EFB4FBE">
            <w:pPr>
              <w:spacing w:after="0" w:line="240" w:lineRule="auto"/>
              <w:rPr>
                <w:rFonts w:eastAsia="Calibri" w:cs="Calibri"/>
                <w:color w:val="000000" w:themeColor="text1"/>
                <w:sz w:val="18"/>
                <w:szCs w:val="18"/>
                <w:lang w:val="en-GB"/>
              </w:rPr>
            </w:pPr>
          </w:p>
        </w:tc>
        <w:tc>
          <w:tcPr>
            <w:tcW w:w="2088" w:type="dxa"/>
            <w:shd w:val="clear" w:color="auto" w:fill="EEF3F6"/>
            <w:tcMar>
              <w:top w:w="90" w:type="dxa"/>
              <w:left w:w="90" w:type="dxa"/>
              <w:bottom w:w="90" w:type="dxa"/>
              <w:right w:w="90" w:type="dxa"/>
            </w:tcMar>
            <w:vAlign w:val="center"/>
          </w:tcPr>
          <w:p w14:paraId="60CDFABC" w14:textId="3AB5614F"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instruction, go, stop, move, turn, forwards, backwards, first, next, last, route, robot</w:t>
            </w:r>
            <w:r>
              <w:br/>
            </w:r>
            <w:r>
              <w:br/>
            </w:r>
            <w:r w:rsidRPr="7EFB4FBE">
              <w:rPr>
                <w:rFonts w:eastAsia="Calibri" w:cs="Calibri"/>
                <w:color w:val="000000" w:themeColor="text1"/>
                <w:sz w:val="18"/>
                <w:szCs w:val="18"/>
              </w:rPr>
              <w:t>KS1: instruction, sequence, command, algorithm, program, route, direction, predict, outcome, test, debug, error, start, finish</w:t>
            </w:r>
          </w:p>
        </w:tc>
        <w:tc>
          <w:tcPr>
            <w:tcW w:w="3096" w:type="dxa"/>
            <w:shd w:val="clear" w:color="auto" w:fill="EEF3F6"/>
            <w:tcMar>
              <w:top w:w="90" w:type="dxa"/>
              <w:left w:w="90" w:type="dxa"/>
              <w:bottom w:w="90" w:type="dxa"/>
              <w:right w:w="90" w:type="dxa"/>
            </w:tcMar>
            <w:vAlign w:val="center"/>
          </w:tcPr>
          <w:p w14:paraId="6EA3DD92" w14:textId="4A778156" w:rsidR="7EFB4FBE" w:rsidRDefault="7EFB4FBE" w:rsidP="7EFB4FBE">
            <w:pPr>
              <w:spacing w:after="0" w:line="240" w:lineRule="auto"/>
              <w:rPr>
                <w:rFonts w:eastAsia="Calibri" w:cs="Calibri"/>
                <w:color w:val="000000" w:themeColor="text1"/>
                <w:sz w:val="18"/>
                <w:szCs w:val="18"/>
              </w:rPr>
            </w:pPr>
            <w:r w:rsidRPr="7EFB4FBE">
              <w:rPr>
                <w:rFonts w:eastAsia="Calibri" w:cs="Calibri"/>
                <w:color w:val="000000" w:themeColor="text1"/>
                <w:sz w:val="18"/>
                <w:szCs w:val="18"/>
              </w:rPr>
              <w:t>Reception: Capture a chosen subject with support, describe it and explain what they like or would change.</w:t>
            </w:r>
            <w:r>
              <w:br/>
            </w:r>
            <w:r>
              <w:br/>
            </w:r>
            <w:r w:rsidRPr="7EFB4FBE">
              <w:rPr>
                <w:rFonts w:eastAsia="Calibri" w:cs="Calibri"/>
                <w:color w:val="000000" w:themeColor="text1"/>
                <w:sz w:val="18"/>
                <w:szCs w:val="18"/>
              </w:rPr>
              <w:t>KS1: Plan and programme a route. Predict what will happen. Identify errors and explain how they were fixed.</w:t>
            </w:r>
          </w:p>
        </w:tc>
      </w:tr>
    </w:tbl>
    <w:p w14:paraId="26B51D5F" w14:textId="77777777" w:rsidR="00C505AD" w:rsidRDefault="15FE297A" w:rsidP="7EFB4FBE">
      <w:pPr>
        <w:pStyle w:val="Title"/>
        <w:pageBreakBefore/>
        <w:spacing w:after="80"/>
        <w:jc w:val="center"/>
      </w:pPr>
      <w:r w:rsidRPr="7EFB4FBE">
        <w:rPr>
          <w:sz w:val="32"/>
          <w:szCs w:val="32"/>
        </w:rPr>
        <w:lastRenderedPageBreak/>
        <w:t>Computing Progression Inclusion and Implementation</w:t>
      </w:r>
    </w:p>
    <w:p w14:paraId="0D3488E0" w14:textId="77777777" w:rsidR="00C505AD" w:rsidRDefault="15FE297A" w:rsidP="7EFB4FBE">
      <w:pPr>
        <w:spacing w:after="80" w:line="240" w:lineRule="auto"/>
        <w:jc w:val="center"/>
      </w:pPr>
      <w:r w:rsidRPr="7EFB4FBE">
        <w:rPr>
          <w:b/>
          <w:bCs/>
          <w:sz w:val="22"/>
        </w:rPr>
        <w:t>St Margaret’s Catholic Voluntary Academy | Class 1 | Reception Year 1 and Year 2 | 2026 to 2027</w:t>
      </w:r>
    </w:p>
    <w:p w14:paraId="3373B82A" w14:textId="77777777" w:rsidR="00C505AD" w:rsidRDefault="15FE297A" w:rsidP="7EFB4FBE">
      <w:pPr>
        <w:spacing w:after="80" w:line="240" w:lineRule="auto"/>
        <w:jc w:val="center"/>
      </w:pPr>
      <w:r w:rsidRPr="7EFB4FBE">
        <w:rPr>
          <w:sz w:val="20"/>
          <w:szCs w:val="20"/>
        </w:rPr>
        <w:t xml:space="preserve">The prompts below </w:t>
      </w:r>
      <w:proofErr w:type="gramStart"/>
      <w:r w:rsidRPr="7EFB4FBE">
        <w:rPr>
          <w:sz w:val="20"/>
          <w:szCs w:val="20"/>
        </w:rPr>
        <w:t>differentiate</w:t>
      </w:r>
      <w:proofErr w:type="gramEnd"/>
      <w:r w:rsidRPr="7EFB4FBE">
        <w:rPr>
          <w:sz w:val="20"/>
          <w:szCs w:val="20"/>
        </w:rPr>
        <w:t xml:space="preserve"> the shared units for this class. Check pupils’ practical understanding before moving on; success in using an application does not by itself demonstrate understanding of the computing concept.</w:t>
      </w:r>
    </w:p>
    <w:tbl>
      <w:tblPr>
        <w:tblW w:w="0" w:type="auto"/>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296"/>
        <w:gridCol w:w="4464"/>
        <w:gridCol w:w="4968"/>
        <w:gridCol w:w="4968"/>
      </w:tblGrid>
      <w:tr w:rsidR="00C505AD" w14:paraId="7CE089B2" w14:textId="77777777" w:rsidTr="7EFB4FBE">
        <w:trPr>
          <w:cantSplit/>
          <w:tblHeader/>
        </w:trPr>
        <w:tc>
          <w:tcPr>
            <w:tcW w:w="1296" w:type="dxa"/>
            <w:shd w:val="clear" w:color="auto" w:fill="244A64"/>
            <w:tcMar>
              <w:top w:w="90" w:type="dxa"/>
              <w:left w:w="90" w:type="dxa"/>
              <w:bottom w:w="90" w:type="dxa"/>
              <w:right w:w="90" w:type="dxa"/>
            </w:tcMar>
            <w:vAlign w:val="center"/>
          </w:tcPr>
          <w:p w14:paraId="796D0556" w14:textId="77777777" w:rsidR="00C505AD" w:rsidRDefault="00621A48">
            <w:pPr>
              <w:spacing w:after="0" w:line="240" w:lineRule="auto"/>
            </w:pPr>
            <w:r>
              <w:rPr>
                <w:b/>
                <w:color w:val="FFFFFF"/>
                <w:sz w:val="19"/>
              </w:rPr>
              <w:t>Year group</w:t>
            </w:r>
          </w:p>
        </w:tc>
        <w:tc>
          <w:tcPr>
            <w:tcW w:w="4464" w:type="dxa"/>
            <w:shd w:val="clear" w:color="auto" w:fill="244A64"/>
            <w:tcMar>
              <w:top w:w="90" w:type="dxa"/>
              <w:left w:w="90" w:type="dxa"/>
              <w:bottom w:w="90" w:type="dxa"/>
              <w:right w:w="90" w:type="dxa"/>
            </w:tcMar>
            <w:vAlign w:val="center"/>
          </w:tcPr>
          <w:p w14:paraId="6672AB87" w14:textId="77777777" w:rsidR="00C505AD" w:rsidRDefault="00621A48">
            <w:pPr>
              <w:spacing w:after="0" w:line="240" w:lineRule="auto"/>
            </w:pPr>
            <w:r>
              <w:rPr>
                <w:b/>
                <w:color w:val="FFFFFF"/>
                <w:sz w:val="19"/>
              </w:rPr>
              <w:t>Starting points</w:t>
            </w:r>
          </w:p>
        </w:tc>
        <w:tc>
          <w:tcPr>
            <w:tcW w:w="4968" w:type="dxa"/>
            <w:shd w:val="clear" w:color="auto" w:fill="244A64"/>
            <w:tcMar>
              <w:top w:w="90" w:type="dxa"/>
              <w:left w:w="90" w:type="dxa"/>
              <w:bottom w:w="90" w:type="dxa"/>
              <w:right w:w="90" w:type="dxa"/>
            </w:tcMar>
            <w:vAlign w:val="center"/>
          </w:tcPr>
          <w:p w14:paraId="582B3A79" w14:textId="77777777" w:rsidR="00C505AD" w:rsidRDefault="00621A48">
            <w:pPr>
              <w:spacing w:after="0" w:line="240" w:lineRule="auto"/>
            </w:pPr>
            <w:r>
              <w:rPr>
                <w:b/>
                <w:color w:val="FFFFFF"/>
                <w:sz w:val="19"/>
              </w:rPr>
              <w:t>Teaching emphasis</w:t>
            </w:r>
          </w:p>
        </w:tc>
        <w:tc>
          <w:tcPr>
            <w:tcW w:w="4968" w:type="dxa"/>
            <w:shd w:val="clear" w:color="auto" w:fill="244A64"/>
            <w:tcMar>
              <w:top w:w="90" w:type="dxa"/>
              <w:left w:w="90" w:type="dxa"/>
              <w:bottom w:w="90" w:type="dxa"/>
              <w:right w:w="90" w:type="dxa"/>
            </w:tcMar>
            <w:vAlign w:val="center"/>
          </w:tcPr>
          <w:p w14:paraId="0D6F2B65" w14:textId="77777777" w:rsidR="00C505AD" w:rsidRDefault="00621A48">
            <w:pPr>
              <w:spacing w:after="0" w:line="240" w:lineRule="auto"/>
            </w:pPr>
            <w:r>
              <w:rPr>
                <w:b/>
                <w:color w:val="FFFFFF"/>
                <w:sz w:val="19"/>
              </w:rPr>
              <w:t>Expected evidence and progression</w:t>
            </w:r>
          </w:p>
        </w:tc>
      </w:tr>
      <w:tr w:rsidR="00C505AD" w14:paraId="5AE19E2D" w14:textId="77777777" w:rsidTr="7EFB4FBE">
        <w:trPr>
          <w:cantSplit/>
        </w:trPr>
        <w:tc>
          <w:tcPr>
            <w:tcW w:w="1296" w:type="dxa"/>
            <w:shd w:val="clear" w:color="auto" w:fill="EEF3F6"/>
            <w:tcMar>
              <w:top w:w="90" w:type="dxa"/>
              <w:left w:w="90" w:type="dxa"/>
              <w:bottom w:w="90" w:type="dxa"/>
              <w:right w:w="90" w:type="dxa"/>
            </w:tcMar>
            <w:vAlign w:val="center"/>
          </w:tcPr>
          <w:p w14:paraId="4D0F60DB" w14:textId="77777777" w:rsidR="00C505AD" w:rsidRDefault="15FE297A" w:rsidP="7EFB4FBE">
            <w:pPr>
              <w:spacing w:after="0" w:line="240" w:lineRule="auto"/>
              <w:jc w:val="center"/>
            </w:pPr>
            <w:r w:rsidRPr="7EFB4FBE">
              <w:rPr>
                <w:sz w:val="19"/>
                <w:szCs w:val="19"/>
              </w:rPr>
              <w:t>Reception</w:t>
            </w:r>
          </w:p>
        </w:tc>
        <w:tc>
          <w:tcPr>
            <w:tcW w:w="4464" w:type="dxa"/>
            <w:shd w:val="clear" w:color="auto" w:fill="EEF3F6"/>
            <w:tcMar>
              <w:top w:w="90" w:type="dxa"/>
              <w:left w:w="90" w:type="dxa"/>
              <w:bottom w:w="90" w:type="dxa"/>
              <w:right w:w="90" w:type="dxa"/>
            </w:tcMar>
            <w:vAlign w:val="center"/>
          </w:tcPr>
          <w:p w14:paraId="6203A0AD" w14:textId="77777777" w:rsidR="00C505AD" w:rsidRDefault="00621A48">
            <w:pPr>
              <w:spacing w:after="0" w:line="240" w:lineRule="auto"/>
            </w:pPr>
            <w:r>
              <w:rPr>
                <w:sz w:val="19"/>
              </w:rPr>
              <w:t>Start with play, communication, fine-motor control and familiar devices; do not assume access at home.</w:t>
            </w:r>
          </w:p>
        </w:tc>
        <w:tc>
          <w:tcPr>
            <w:tcW w:w="4968" w:type="dxa"/>
            <w:shd w:val="clear" w:color="auto" w:fill="EEF3F6"/>
            <w:tcMar>
              <w:top w:w="90" w:type="dxa"/>
              <w:left w:w="90" w:type="dxa"/>
              <w:bottom w:w="90" w:type="dxa"/>
              <w:right w:w="90" w:type="dxa"/>
            </w:tcMar>
            <w:vAlign w:val="center"/>
          </w:tcPr>
          <w:p w14:paraId="4037F500" w14:textId="77777777" w:rsidR="00C505AD" w:rsidRDefault="00621A48">
            <w:pPr>
              <w:spacing w:after="0" w:line="240" w:lineRule="auto"/>
            </w:pPr>
            <w:r>
              <w:rPr>
                <w:sz w:val="19"/>
              </w:rPr>
              <w:t>Brief adult-supported exploration, real objects, role play and unplugged instructions. Model vocabulary and provide repeated turns.</w:t>
            </w:r>
          </w:p>
        </w:tc>
        <w:tc>
          <w:tcPr>
            <w:tcW w:w="4968" w:type="dxa"/>
            <w:shd w:val="clear" w:color="auto" w:fill="EEF3F6"/>
            <w:tcMar>
              <w:top w:w="90" w:type="dxa"/>
              <w:left w:w="90" w:type="dxa"/>
              <w:bottom w:w="90" w:type="dxa"/>
              <w:right w:w="90" w:type="dxa"/>
            </w:tcMar>
            <w:vAlign w:val="center"/>
          </w:tcPr>
          <w:p w14:paraId="3DBEC6E9" w14:textId="77777777" w:rsidR="00C505AD" w:rsidRDefault="00621A48">
            <w:pPr>
              <w:spacing w:after="0" w:line="240" w:lineRule="auto"/>
            </w:pPr>
            <w:r>
              <w:rPr>
                <w:sz w:val="19"/>
              </w:rPr>
              <w:t>Explain a simple purpose, make a deliberate choice and seek adult help. Observe talk and practical actions rather than formal written outcomes.</w:t>
            </w:r>
          </w:p>
        </w:tc>
      </w:tr>
      <w:tr w:rsidR="00C505AD" w14:paraId="67686E27" w14:textId="77777777" w:rsidTr="7EFB4FBE">
        <w:trPr>
          <w:cantSplit/>
        </w:trPr>
        <w:tc>
          <w:tcPr>
            <w:tcW w:w="1296" w:type="dxa"/>
            <w:shd w:val="clear" w:color="auto" w:fill="FFFFFF" w:themeFill="background1"/>
            <w:tcMar>
              <w:top w:w="90" w:type="dxa"/>
              <w:left w:w="90" w:type="dxa"/>
              <w:bottom w:w="90" w:type="dxa"/>
              <w:right w:w="90" w:type="dxa"/>
            </w:tcMar>
            <w:vAlign w:val="center"/>
          </w:tcPr>
          <w:p w14:paraId="1C7E13C5" w14:textId="77777777" w:rsidR="00C505AD" w:rsidRDefault="15FE297A" w:rsidP="7EFB4FBE">
            <w:pPr>
              <w:spacing w:after="0" w:line="240" w:lineRule="auto"/>
              <w:jc w:val="center"/>
            </w:pPr>
            <w:r w:rsidRPr="7EFB4FBE">
              <w:rPr>
                <w:sz w:val="19"/>
                <w:szCs w:val="19"/>
              </w:rPr>
              <w:t>Year 1</w:t>
            </w:r>
          </w:p>
        </w:tc>
        <w:tc>
          <w:tcPr>
            <w:tcW w:w="4464" w:type="dxa"/>
            <w:shd w:val="clear" w:color="auto" w:fill="FFFFFF" w:themeFill="background1"/>
            <w:tcMar>
              <w:top w:w="90" w:type="dxa"/>
              <w:left w:w="90" w:type="dxa"/>
              <w:bottom w:w="90" w:type="dxa"/>
              <w:right w:w="90" w:type="dxa"/>
            </w:tcMar>
            <w:vAlign w:val="center"/>
          </w:tcPr>
          <w:p w14:paraId="7ACBB43D" w14:textId="70B1EDE9"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 xml:space="preserve">Check clicking, dragging, typing and naming device parts. Establish </w:t>
            </w:r>
            <w:proofErr w:type="gramStart"/>
            <w:r w:rsidRPr="7EFB4FBE">
              <w:rPr>
                <w:rFonts w:eastAsia="Calibri" w:cs="Calibri"/>
                <w:color w:val="000000" w:themeColor="text1"/>
                <w:sz w:val="19"/>
                <w:szCs w:val="19"/>
              </w:rPr>
              <w:t>save</w:t>
            </w:r>
            <w:proofErr w:type="gramEnd"/>
            <w:r w:rsidRPr="7EFB4FBE">
              <w:rPr>
                <w:rFonts w:eastAsia="Calibri" w:cs="Calibri"/>
                <w:color w:val="000000" w:themeColor="text1"/>
                <w:sz w:val="19"/>
                <w:szCs w:val="19"/>
              </w:rPr>
              <w:t>/open routines before relying on them. Establish familiarity with floor robots and basic commands.</w:t>
            </w:r>
          </w:p>
        </w:tc>
        <w:tc>
          <w:tcPr>
            <w:tcW w:w="4968" w:type="dxa"/>
            <w:shd w:val="clear" w:color="auto" w:fill="FFFFFF" w:themeFill="background1"/>
            <w:tcMar>
              <w:top w:w="90" w:type="dxa"/>
              <w:left w:w="90" w:type="dxa"/>
              <w:bottom w:w="90" w:type="dxa"/>
              <w:right w:w="90" w:type="dxa"/>
            </w:tcMar>
            <w:vAlign w:val="center"/>
          </w:tcPr>
          <w:p w14:paraId="21AEFBDB" w14:textId="269D59AA"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Model one action at a time, then reduce support. Use selected tools and prompts. Model one command at a time, then build simple sequences. Use floor robots to follow routes, make predictions and identify simple errors.</w:t>
            </w:r>
          </w:p>
        </w:tc>
        <w:tc>
          <w:tcPr>
            <w:tcW w:w="4968" w:type="dxa"/>
            <w:shd w:val="clear" w:color="auto" w:fill="FFFFFF" w:themeFill="background1"/>
            <w:tcMar>
              <w:top w:w="90" w:type="dxa"/>
              <w:left w:w="90" w:type="dxa"/>
              <w:bottom w:w="90" w:type="dxa"/>
              <w:right w:w="90" w:type="dxa"/>
            </w:tcMar>
            <w:vAlign w:val="center"/>
          </w:tcPr>
          <w:p w14:paraId="0B1377D1" w14:textId="67B3E07A"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Create, save and retrieve content with growing independence; explain a tool choice and apply safe-use routines. Create and test a simple sequence to move a floor robot; predict what will happen, identify mistakes and make simple changes with increasing independence.</w:t>
            </w:r>
          </w:p>
        </w:tc>
      </w:tr>
      <w:tr w:rsidR="00C505AD" w14:paraId="7DE5FB07" w14:textId="77777777" w:rsidTr="7EFB4FBE">
        <w:trPr>
          <w:cantSplit/>
        </w:trPr>
        <w:tc>
          <w:tcPr>
            <w:tcW w:w="1296" w:type="dxa"/>
            <w:shd w:val="clear" w:color="auto" w:fill="EEF3F6"/>
            <w:tcMar>
              <w:top w:w="90" w:type="dxa"/>
              <w:left w:w="90" w:type="dxa"/>
              <w:bottom w:w="90" w:type="dxa"/>
              <w:right w:w="90" w:type="dxa"/>
            </w:tcMar>
            <w:vAlign w:val="center"/>
          </w:tcPr>
          <w:p w14:paraId="2C56CC80" w14:textId="77777777" w:rsidR="00C505AD" w:rsidRDefault="15FE297A" w:rsidP="7EFB4FBE">
            <w:pPr>
              <w:spacing w:after="0" w:line="240" w:lineRule="auto"/>
              <w:jc w:val="center"/>
            </w:pPr>
            <w:r w:rsidRPr="7EFB4FBE">
              <w:rPr>
                <w:sz w:val="19"/>
                <w:szCs w:val="19"/>
              </w:rPr>
              <w:t>Year 2</w:t>
            </w:r>
          </w:p>
        </w:tc>
        <w:tc>
          <w:tcPr>
            <w:tcW w:w="4464" w:type="dxa"/>
            <w:shd w:val="clear" w:color="auto" w:fill="EEF3F6"/>
            <w:tcMar>
              <w:top w:w="90" w:type="dxa"/>
              <w:left w:w="90" w:type="dxa"/>
              <w:bottom w:w="90" w:type="dxa"/>
              <w:right w:w="90" w:type="dxa"/>
            </w:tcMar>
            <w:vAlign w:val="center"/>
          </w:tcPr>
          <w:p w14:paraId="6109A5E8" w14:textId="2AB931C8"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 xml:space="preserve">Check prior learning in digital writing, media, algorithms and file handling; extend the shared Year 1 units beyond repeated practice. </w:t>
            </w:r>
          </w:p>
        </w:tc>
        <w:tc>
          <w:tcPr>
            <w:tcW w:w="4968" w:type="dxa"/>
            <w:shd w:val="clear" w:color="auto" w:fill="EEF3F6"/>
            <w:tcMar>
              <w:top w:w="90" w:type="dxa"/>
              <w:left w:w="90" w:type="dxa"/>
              <w:bottom w:w="90" w:type="dxa"/>
              <w:right w:w="90" w:type="dxa"/>
            </w:tcMar>
            <w:vAlign w:val="center"/>
          </w:tcPr>
          <w:p w14:paraId="2A9B9B65" w14:textId="33C4B8B4"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Choose tools for a purpose, compare alternatives and edit independently. Plan routes with greater precision, choose appropriate commands and debug independently. Encourage children to explain how and why they changed their program.</w:t>
            </w:r>
          </w:p>
        </w:tc>
        <w:tc>
          <w:tcPr>
            <w:tcW w:w="4968" w:type="dxa"/>
            <w:shd w:val="clear" w:color="auto" w:fill="EEF3F6"/>
            <w:tcMar>
              <w:top w:w="90" w:type="dxa"/>
              <w:left w:w="90" w:type="dxa"/>
              <w:bottom w:w="90" w:type="dxa"/>
              <w:right w:w="90" w:type="dxa"/>
            </w:tcMar>
            <w:vAlign w:val="center"/>
          </w:tcPr>
          <w:p w14:paraId="2CE844FE" w14:textId="45279B9B" w:rsidR="7EFB4FBE" w:rsidRDefault="7EFB4FBE" w:rsidP="7EFB4FBE">
            <w:pPr>
              <w:spacing w:after="0" w:line="240" w:lineRule="auto"/>
              <w:rPr>
                <w:rFonts w:eastAsia="Calibri" w:cs="Calibri"/>
                <w:color w:val="000000" w:themeColor="text1"/>
                <w:sz w:val="19"/>
                <w:szCs w:val="19"/>
              </w:rPr>
            </w:pPr>
            <w:r w:rsidRPr="7EFB4FBE">
              <w:rPr>
                <w:rFonts w:eastAsia="Calibri" w:cs="Calibri"/>
                <w:color w:val="000000" w:themeColor="text1"/>
                <w:sz w:val="19"/>
                <w:szCs w:val="19"/>
              </w:rPr>
              <w:t>Select and combine tools deliberately, organise and retrieve work, explain an improvement. Design, program and test a sequence of commands to achieve a specific goal; predict outcomes, debug errors and explain improvements using appropriate programming vocabulary.</w:t>
            </w:r>
          </w:p>
        </w:tc>
      </w:tr>
    </w:tbl>
    <w:p w14:paraId="7ADC3E4A" w14:textId="77777777" w:rsidR="00C505AD" w:rsidRDefault="15FE297A">
      <w:pPr>
        <w:keepNext/>
        <w:spacing w:before="140" w:after="80" w:line="240" w:lineRule="auto"/>
      </w:pPr>
      <w:r w:rsidRPr="7EFB4FBE">
        <w:rPr>
          <w:b/>
          <w:bCs/>
          <w:sz w:val="22"/>
        </w:rPr>
        <w:t>Resources and preparation</w:t>
      </w:r>
    </w:p>
    <w:p w14:paraId="51F7485F" w14:textId="70C17EAB" w:rsidR="612D6C55" w:rsidRDefault="612D6C55" w:rsidP="7EFB4FBE">
      <w:pPr>
        <w:spacing w:after="80" w:line="240" w:lineRule="auto"/>
      </w:pPr>
      <w:r w:rsidRPr="7EFB4FBE">
        <w:rPr>
          <w:rFonts w:eastAsia="Calibri" w:cs="Calibri"/>
          <w:color w:val="000000" w:themeColor="text1"/>
          <w:sz w:val="20"/>
          <w:szCs w:val="20"/>
        </w:rPr>
        <w:t xml:space="preserve">Devices with a mouse/trackpad and keyboard for the first two units; a painting application; cameras or tablets; floor robots. Set up a familiar save location and practice retrieving work. </w:t>
      </w:r>
      <w:r w:rsidRPr="7EFB4FBE">
        <w:rPr>
          <w:rFonts w:eastAsia="Calibri" w:cs="Calibri"/>
          <w:sz w:val="20"/>
          <w:szCs w:val="20"/>
        </w:rPr>
        <w:t xml:space="preserve"> </w:t>
      </w:r>
    </w:p>
    <w:p w14:paraId="347C7956" w14:textId="175DE421" w:rsidR="612D6C55" w:rsidRDefault="612D6C55" w:rsidP="7EFB4FBE">
      <w:pPr>
        <w:keepNext/>
        <w:spacing w:before="140" w:after="80" w:line="240" w:lineRule="auto"/>
        <w:rPr>
          <w:rFonts w:eastAsia="Calibri" w:cs="Calibri"/>
          <w:color w:val="000000" w:themeColor="text1"/>
          <w:sz w:val="22"/>
        </w:rPr>
      </w:pPr>
      <w:r w:rsidRPr="7EFB4FBE">
        <w:rPr>
          <w:rFonts w:eastAsia="Calibri" w:cs="Calibri"/>
          <w:b/>
          <w:bCs/>
          <w:color w:val="000000" w:themeColor="text1"/>
          <w:sz w:val="22"/>
        </w:rPr>
        <w:t>Online safety and responsible use</w:t>
      </w:r>
    </w:p>
    <w:p w14:paraId="5E1C1BD7" w14:textId="473CE2C5" w:rsidR="612D6C55" w:rsidRDefault="612D6C55" w:rsidP="7EFB4FBE">
      <w:pPr>
        <w:spacing w:after="80" w:line="240" w:lineRule="auto"/>
        <w:rPr>
          <w:rFonts w:eastAsia="Calibri" w:cs="Calibri"/>
          <w:color w:val="000000" w:themeColor="text1"/>
          <w:sz w:val="20"/>
          <w:szCs w:val="20"/>
        </w:rPr>
      </w:pPr>
      <w:r w:rsidRPr="7EFB4FBE">
        <w:rPr>
          <w:rFonts w:eastAsia="Calibri" w:cs="Calibri"/>
          <w:color w:val="000000" w:themeColor="text1"/>
          <w:sz w:val="20"/>
          <w:szCs w:val="20"/>
        </w:rPr>
        <w:t>Model asking permission, careful handling, taking turns, suitable breaks and telling a trusted adult about anything worrying. Use school-managed devices and selected content. Practise keeping personal information private. Adults manage storage and any sharing.</w:t>
      </w:r>
    </w:p>
    <w:p w14:paraId="69F6DAC0" w14:textId="3EE8D6F8" w:rsidR="612D6C55" w:rsidRDefault="612D6C55" w:rsidP="7EFB4FBE">
      <w:pPr>
        <w:keepNext/>
        <w:spacing w:before="140" w:after="80" w:line="240" w:lineRule="auto"/>
        <w:rPr>
          <w:rFonts w:eastAsia="Calibri" w:cs="Calibri"/>
          <w:color w:val="000000" w:themeColor="text1"/>
          <w:sz w:val="22"/>
        </w:rPr>
      </w:pPr>
      <w:r w:rsidRPr="7EFB4FBE">
        <w:rPr>
          <w:rFonts w:eastAsia="Calibri" w:cs="Calibri"/>
          <w:b/>
          <w:bCs/>
          <w:color w:val="000000" w:themeColor="text1"/>
          <w:sz w:val="22"/>
        </w:rPr>
        <w:t>Inclusive teaching and assessment</w:t>
      </w:r>
    </w:p>
    <w:p w14:paraId="010AAAD6" w14:textId="3B678271" w:rsidR="612D6C55" w:rsidRDefault="612D6C55" w:rsidP="7EFB4FBE">
      <w:pPr>
        <w:spacing w:after="80" w:line="240" w:lineRule="auto"/>
        <w:rPr>
          <w:rFonts w:eastAsia="Calibri" w:cs="Calibri"/>
          <w:color w:val="000000" w:themeColor="text1"/>
          <w:sz w:val="20"/>
          <w:szCs w:val="20"/>
        </w:rPr>
      </w:pPr>
      <w:r w:rsidRPr="7EFB4FBE">
        <w:rPr>
          <w:rFonts w:eastAsia="Calibri" w:cs="Calibri"/>
          <w:color w:val="000000" w:themeColor="text1"/>
          <w:sz w:val="20"/>
          <w:szCs w:val="20"/>
        </w:rPr>
        <w:t>Model short steps with visual prompts, worked examples and vocabulary rehearsal. Adapt pointer size, zoom, keyboard access or input devices where needed. Use paired roles but check each pupil’s understanding. Offer movement breaks, adult check-ins, oral explanations and screenshots. Assess the process as well as the final product: ask pupils to predict, demonstrate, explain and improve. Retain a small sample of work and note support given; use the unit assessment materials where available.</w:t>
      </w:r>
    </w:p>
    <w:p w14:paraId="1D4817BD" w14:textId="7CAC839A" w:rsidR="612D6C55" w:rsidRDefault="612D6C55" w:rsidP="7EFB4FBE">
      <w:pPr>
        <w:keepNext/>
        <w:spacing w:before="140" w:after="80" w:line="240" w:lineRule="auto"/>
        <w:rPr>
          <w:rFonts w:eastAsia="Calibri" w:cs="Calibri"/>
          <w:color w:val="000000" w:themeColor="text1"/>
          <w:sz w:val="22"/>
        </w:rPr>
      </w:pPr>
      <w:r w:rsidRPr="7EFB4FBE">
        <w:rPr>
          <w:rFonts w:eastAsia="Calibri" w:cs="Calibri"/>
          <w:b/>
          <w:bCs/>
          <w:color w:val="000000" w:themeColor="text1"/>
          <w:sz w:val="22"/>
        </w:rPr>
        <w:t>Coverage and subject leadership</w:t>
      </w:r>
    </w:p>
    <w:p w14:paraId="0881B20E" w14:textId="53013AC0" w:rsidR="612D6C55" w:rsidRDefault="612D6C55" w:rsidP="7EFB4FBE">
      <w:pPr>
        <w:spacing w:after="80" w:line="240" w:lineRule="auto"/>
        <w:rPr>
          <w:rFonts w:eastAsia="Calibri" w:cs="Calibri"/>
          <w:color w:val="000000" w:themeColor="text1"/>
          <w:sz w:val="20"/>
          <w:szCs w:val="20"/>
        </w:rPr>
      </w:pPr>
      <w:r w:rsidRPr="7EFB4FBE">
        <w:rPr>
          <w:rFonts w:eastAsia="Calibri" w:cs="Calibri"/>
          <w:color w:val="000000" w:themeColor="text1"/>
          <w:sz w:val="20"/>
          <w:szCs w:val="20"/>
        </w:rPr>
        <w:t>The 2026–27 curriculum is carefully planned to incorporate the aspects of technology, creating media and coding.  Subject leaders review retained learning and the full programme, including data and online safety. The overview has been carefully planned to enable progression across each year group, as well as ensuring topics have not been repeated due to changing class mixes for this academic year.</w:t>
      </w:r>
    </w:p>
    <w:p w14:paraId="06D28577" w14:textId="0997E0D6" w:rsidR="7EFB4FBE" w:rsidRDefault="7EFB4FBE" w:rsidP="7EFB4FBE">
      <w:pPr>
        <w:spacing w:after="80" w:line="240" w:lineRule="auto"/>
        <w:rPr>
          <w:sz w:val="16"/>
          <w:szCs w:val="16"/>
        </w:rPr>
      </w:pPr>
    </w:p>
    <w:sectPr w:rsidR="7EFB4FBE" w:rsidSect="00034616">
      <w:pgSz w:w="16848" w:h="11952" w:orient="landscape"/>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A2F2D67"/>
    <w:multiLevelType w:val="hybridMultilevel"/>
    <w:tmpl w:val="A84E400C"/>
    <w:lvl w:ilvl="0" w:tplc="6EFEA502">
      <w:start w:val="1"/>
      <w:numFmt w:val="bullet"/>
      <w:lvlText w:val=""/>
      <w:lvlJc w:val="left"/>
      <w:pPr>
        <w:ind w:left="360" w:hanging="360"/>
      </w:pPr>
      <w:rPr>
        <w:rFonts w:ascii="Symbol" w:hAnsi="Symbol" w:hint="default"/>
      </w:rPr>
    </w:lvl>
    <w:lvl w:ilvl="1" w:tplc="D0B433F8">
      <w:start w:val="1"/>
      <w:numFmt w:val="bullet"/>
      <w:lvlText w:val="o"/>
      <w:lvlJc w:val="left"/>
      <w:pPr>
        <w:ind w:left="1440" w:hanging="360"/>
      </w:pPr>
      <w:rPr>
        <w:rFonts w:ascii="Courier New" w:hAnsi="Courier New" w:hint="default"/>
      </w:rPr>
    </w:lvl>
    <w:lvl w:ilvl="2" w:tplc="F93E5CA0">
      <w:start w:val="1"/>
      <w:numFmt w:val="bullet"/>
      <w:lvlText w:val=""/>
      <w:lvlJc w:val="left"/>
      <w:pPr>
        <w:ind w:left="2160" w:hanging="360"/>
      </w:pPr>
      <w:rPr>
        <w:rFonts w:ascii="Wingdings" w:hAnsi="Wingdings" w:hint="default"/>
      </w:rPr>
    </w:lvl>
    <w:lvl w:ilvl="3" w:tplc="DF16EBA4">
      <w:start w:val="1"/>
      <w:numFmt w:val="bullet"/>
      <w:lvlText w:val=""/>
      <w:lvlJc w:val="left"/>
      <w:pPr>
        <w:ind w:left="2880" w:hanging="360"/>
      </w:pPr>
      <w:rPr>
        <w:rFonts w:ascii="Symbol" w:hAnsi="Symbol" w:hint="default"/>
      </w:rPr>
    </w:lvl>
    <w:lvl w:ilvl="4" w:tplc="9AD4609C">
      <w:start w:val="1"/>
      <w:numFmt w:val="bullet"/>
      <w:lvlText w:val="o"/>
      <w:lvlJc w:val="left"/>
      <w:pPr>
        <w:ind w:left="3600" w:hanging="360"/>
      </w:pPr>
      <w:rPr>
        <w:rFonts w:ascii="Courier New" w:hAnsi="Courier New" w:hint="default"/>
      </w:rPr>
    </w:lvl>
    <w:lvl w:ilvl="5" w:tplc="9CF01BB0">
      <w:start w:val="1"/>
      <w:numFmt w:val="bullet"/>
      <w:lvlText w:val=""/>
      <w:lvlJc w:val="left"/>
      <w:pPr>
        <w:ind w:left="4320" w:hanging="360"/>
      </w:pPr>
      <w:rPr>
        <w:rFonts w:ascii="Wingdings" w:hAnsi="Wingdings" w:hint="default"/>
      </w:rPr>
    </w:lvl>
    <w:lvl w:ilvl="6" w:tplc="9F1C90B6">
      <w:start w:val="1"/>
      <w:numFmt w:val="bullet"/>
      <w:lvlText w:val=""/>
      <w:lvlJc w:val="left"/>
      <w:pPr>
        <w:ind w:left="5040" w:hanging="360"/>
      </w:pPr>
      <w:rPr>
        <w:rFonts w:ascii="Symbol" w:hAnsi="Symbol" w:hint="default"/>
      </w:rPr>
    </w:lvl>
    <w:lvl w:ilvl="7" w:tplc="0FF0DB12">
      <w:start w:val="1"/>
      <w:numFmt w:val="bullet"/>
      <w:lvlText w:val="o"/>
      <w:lvlJc w:val="left"/>
      <w:pPr>
        <w:ind w:left="5760" w:hanging="360"/>
      </w:pPr>
      <w:rPr>
        <w:rFonts w:ascii="Courier New" w:hAnsi="Courier New" w:hint="default"/>
      </w:rPr>
    </w:lvl>
    <w:lvl w:ilvl="8" w:tplc="C3703722">
      <w:start w:val="1"/>
      <w:numFmt w:val="bullet"/>
      <w:lvlText w:val=""/>
      <w:lvlJc w:val="left"/>
      <w:pPr>
        <w:ind w:left="6480" w:hanging="360"/>
      </w:pPr>
      <w:rPr>
        <w:rFonts w:ascii="Wingdings" w:hAnsi="Wingdings" w:hint="default"/>
      </w:rPr>
    </w:lvl>
  </w:abstractNum>
  <w:abstractNum w:abstractNumId="10" w15:restartNumberingAfterBreak="0">
    <w:nsid w:val="31B52CB6"/>
    <w:multiLevelType w:val="hybridMultilevel"/>
    <w:tmpl w:val="0234D8B6"/>
    <w:lvl w:ilvl="0" w:tplc="51DCBD2C">
      <w:start w:val="1"/>
      <w:numFmt w:val="bullet"/>
      <w:lvlText w:val=""/>
      <w:lvlJc w:val="left"/>
      <w:pPr>
        <w:ind w:left="360" w:hanging="360"/>
      </w:pPr>
      <w:rPr>
        <w:rFonts w:ascii="Symbol" w:hAnsi="Symbol" w:hint="default"/>
      </w:rPr>
    </w:lvl>
    <w:lvl w:ilvl="1" w:tplc="B9125B3C">
      <w:start w:val="1"/>
      <w:numFmt w:val="bullet"/>
      <w:lvlText w:val="o"/>
      <w:lvlJc w:val="left"/>
      <w:pPr>
        <w:ind w:left="1440" w:hanging="360"/>
      </w:pPr>
      <w:rPr>
        <w:rFonts w:ascii="Courier New" w:hAnsi="Courier New" w:hint="default"/>
      </w:rPr>
    </w:lvl>
    <w:lvl w:ilvl="2" w:tplc="96F6C910">
      <w:start w:val="1"/>
      <w:numFmt w:val="bullet"/>
      <w:lvlText w:val=""/>
      <w:lvlJc w:val="left"/>
      <w:pPr>
        <w:ind w:left="2160" w:hanging="360"/>
      </w:pPr>
      <w:rPr>
        <w:rFonts w:ascii="Wingdings" w:hAnsi="Wingdings" w:hint="default"/>
      </w:rPr>
    </w:lvl>
    <w:lvl w:ilvl="3" w:tplc="EFBEDADE">
      <w:start w:val="1"/>
      <w:numFmt w:val="bullet"/>
      <w:lvlText w:val=""/>
      <w:lvlJc w:val="left"/>
      <w:pPr>
        <w:ind w:left="2880" w:hanging="360"/>
      </w:pPr>
      <w:rPr>
        <w:rFonts w:ascii="Symbol" w:hAnsi="Symbol" w:hint="default"/>
      </w:rPr>
    </w:lvl>
    <w:lvl w:ilvl="4" w:tplc="1BE46BEE">
      <w:start w:val="1"/>
      <w:numFmt w:val="bullet"/>
      <w:lvlText w:val="o"/>
      <w:lvlJc w:val="left"/>
      <w:pPr>
        <w:ind w:left="3600" w:hanging="360"/>
      </w:pPr>
      <w:rPr>
        <w:rFonts w:ascii="Courier New" w:hAnsi="Courier New" w:hint="default"/>
      </w:rPr>
    </w:lvl>
    <w:lvl w:ilvl="5" w:tplc="0C9631E2">
      <w:start w:val="1"/>
      <w:numFmt w:val="bullet"/>
      <w:lvlText w:val=""/>
      <w:lvlJc w:val="left"/>
      <w:pPr>
        <w:ind w:left="4320" w:hanging="360"/>
      </w:pPr>
      <w:rPr>
        <w:rFonts w:ascii="Wingdings" w:hAnsi="Wingdings" w:hint="default"/>
      </w:rPr>
    </w:lvl>
    <w:lvl w:ilvl="6" w:tplc="329CEF40">
      <w:start w:val="1"/>
      <w:numFmt w:val="bullet"/>
      <w:lvlText w:val=""/>
      <w:lvlJc w:val="left"/>
      <w:pPr>
        <w:ind w:left="5040" w:hanging="360"/>
      </w:pPr>
      <w:rPr>
        <w:rFonts w:ascii="Symbol" w:hAnsi="Symbol" w:hint="default"/>
      </w:rPr>
    </w:lvl>
    <w:lvl w:ilvl="7" w:tplc="05B40AFC">
      <w:start w:val="1"/>
      <w:numFmt w:val="bullet"/>
      <w:lvlText w:val="o"/>
      <w:lvlJc w:val="left"/>
      <w:pPr>
        <w:ind w:left="5760" w:hanging="360"/>
      </w:pPr>
      <w:rPr>
        <w:rFonts w:ascii="Courier New" w:hAnsi="Courier New" w:hint="default"/>
      </w:rPr>
    </w:lvl>
    <w:lvl w:ilvl="8" w:tplc="BB72A4D2">
      <w:start w:val="1"/>
      <w:numFmt w:val="bullet"/>
      <w:lvlText w:val=""/>
      <w:lvlJc w:val="left"/>
      <w:pPr>
        <w:ind w:left="6480" w:hanging="360"/>
      </w:pPr>
      <w:rPr>
        <w:rFonts w:ascii="Wingdings" w:hAnsi="Wingdings" w:hint="default"/>
      </w:rPr>
    </w:lvl>
  </w:abstractNum>
  <w:abstractNum w:abstractNumId="11" w15:restartNumberingAfterBreak="0">
    <w:nsid w:val="64099527"/>
    <w:multiLevelType w:val="hybridMultilevel"/>
    <w:tmpl w:val="D90C3E06"/>
    <w:lvl w:ilvl="0" w:tplc="DFECFF28">
      <w:start w:val="1"/>
      <w:numFmt w:val="bullet"/>
      <w:lvlText w:val=""/>
      <w:lvlJc w:val="left"/>
      <w:pPr>
        <w:ind w:left="360" w:hanging="360"/>
      </w:pPr>
      <w:rPr>
        <w:rFonts w:ascii="Symbol" w:hAnsi="Symbol" w:hint="default"/>
      </w:rPr>
    </w:lvl>
    <w:lvl w:ilvl="1" w:tplc="57361AD0">
      <w:start w:val="1"/>
      <w:numFmt w:val="bullet"/>
      <w:lvlText w:val="o"/>
      <w:lvlJc w:val="left"/>
      <w:pPr>
        <w:ind w:left="1440" w:hanging="360"/>
      </w:pPr>
      <w:rPr>
        <w:rFonts w:ascii="Courier New" w:hAnsi="Courier New" w:hint="default"/>
      </w:rPr>
    </w:lvl>
    <w:lvl w:ilvl="2" w:tplc="1F0EABE0">
      <w:start w:val="1"/>
      <w:numFmt w:val="bullet"/>
      <w:lvlText w:val=""/>
      <w:lvlJc w:val="left"/>
      <w:pPr>
        <w:ind w:left="2160" w:hanging="360"/>
      </w:pPr>
      <w:rPr>
        <w:rFonts w:ascii="Wingdings" w:hAnsi="Wingdings" w:hint="default"/>
      </w:rPr>
    </w:lvl>
    <w:lvl w:ilvl="3" w:tplc="4A9A554E">
      <w:start w:val="1"/>
      <w:numFmt w:val="bullet"/>
      <w:lvlText w:val=""/>
      <w:lvlJc w:val="left"/>
      <w:pPr>
        <w:ind w:left="2880" w:hanging="360"/>
      </w:pPr>
      <w:rPr>
        <w:rFonts w:ascii="Symbol" w:hAnsi="Symbol" w:hint="default"/>
      </w:rPr>
    </w:lvl>
    <w:lvl w:ilvl="4" w:tplc="23C81046">
      <w:start w:val="1"/>
      <w:numFmt w:val="bullet"/>
      <w:lvlText w:val="o"/>
      <w:lvlJc w:val="left"/>
      <w:pPr>
        <w:ind w:left="3600" w:hanging="360"/>
      </w:pPr>
      <w:rPr>
        <w:rFonts w:ascii="Courier New" w:hAnsi="Courier New" w:hint="default"/>
      </w:rPr>
    </w:lvl>
    <w:lvl w:ilvl="5" w:tplc="D186BD66">
      <w:start w:val="1"/>
      <w:numFmt w:val="bullet"/>
      <w:lvlText w:val=""/>
      <w:lvlJc w:val="left"/>
      <w:pPr>
        <w:ind w:left="4320" w:hanging="360"/>
      </w:pPr>
      <w:rPr>
        <w:rFonts w:ascii="Wingdings" w:hAnsi="Wingdings" w:hint="default"/>
      </w:rPr>
    </w:lvl>
    <w:lvl w:ilvl="6" w:tplc="915030AA">
      <w:start w:val="1"/>
      <w:numFmt w:val="bullet"/>
      <w:lvlText w:val=""/>
      <w:lvlJc w:val="left"/>
      <w:pPr>
        <w:ind w:left="5040" w:hanging="360"/>
      </w:pPr>
      <w:rPr>
        <w:rFonts w:ascii="Symbol" w:hAnsi="Symbol" w:hint="default"/>
      </w:rPr>
    </w:lvl>
    <w:lvl w:ilvl="7" w:tplc="6EDEDE6E">
      <w:start w:val="1"/>
      <w:numFmt w:val="bullet"/>
      <w:lvlText w:val="o"/>
      <w:lvlJc w:val="left"/>
      <w:pPr>
        <w:ind w:left="5760" w:hanging="360"/>
      </w:pPr>
      <w:rPr>
        <w:rFonts w:ascii="Courier New" w:hAnsi="Courier New" w:hint="default"/>
      </w:rPr>
    </w:lvl>
    <w:lvl w:ilvl="8" w:tplc="A710C0B0">
      <w:start w:val="1"/>
      <w:numFmt w:val="bullet"/>
      <w:lvlText w:val=""/>
      <w:lvlJc w:val="left"/>
      <w:pPr>
        <w:ind w:left="6480" w:hanging="360"/>
      </w:pPr>
      <w:rPr>
        <w:rFonts w:ascii="Wingdings" w:hAnsi="Wingdings" w:hint="default"/>
      </w:rPr>
    </w:lvl>
  </w:abstractNum>
  <w:abstractNum w:abstractNumId="12" w15:restartNumberingAfterBreak="0">
    <w:nsid w:val="64CD8C1B"/>
    <w:multiLevelType w:val="hybridMultilevel"/>
    <w:tmpl w:val="A6906CB2"/>
    <w:lvl w:ilvl="0" w:tplc="78340756">
      <w:start w:val="1"/>
      <w:numFmt w:val="bullet"/>
      <w:lvlText w:val=""/>
      <w:lvlJc w:val="left"/>
      <w:pPr>
        <w:ind w:left="360" w:hanging="360"/>
      </w:pPr>
      <w:rPr>
        <w:rFonts w:ascii="Symbol" w:hAnsi="Symbol" w:hint="default"/>
      </w:rPr>
    </w:lvl>
    <w:lvl w:ilvl="1" w:tplc="EC287052">
      <w:start w:val="1"/>
      <w:numFmt w:val="bullet"/>
      <w:lvlText w:val="o"/>
      <w:lvlJc w:val="left"/>
      <w:pPr>
        <w:ind w:left="1440" w:hanging="360"/>
      </w:pPr>
      <w:rPr>
        <w:rFonts w:ascii="Courier New" w:hAnsi="Courier New" w:hint="default"/>
      </w:rPr>
    </w:lvl>
    <w:lvl w:ilvl="2" w:tplc="87740ADA">
      <w:start w:val="1"/>
      <w:numFmt w:val="bullet"/>
      <w:lvlText w:val=""/>
      <w:lvlJc w:val="left"/>
      <w:pPr>
        <w:ind w:left="2160" w:hanging="360"/>
      </w:pPr>
      <w:rPr>
        <w:rFonts w:ascii="Wingdings" w:hAnsi="Wingdings" w:hint="default"/>
      </w:rPr>
    </w:lvl>
    <w:lvl w:ilvl="3" w:tplc="C2B4029A">
      <w:start w:val="1"/>
      <w:numFmt w:val="bullet"/>
      <w:lvlText w:val=""/>
      <w:lvlJc w:val="left"/>
      <w:pPr>
        <w:ind w:left="2880" w:hanging="360"/>
      </w:pPr>
      <w:rPr>
        <w:rFonts w:ascii="Symbol" w:hAnsi="Symbol" w:hint="default"/>
      </w:rPr>
    </w:lvl>
    <w:lvl w:ilvl="4" w:tplc="383CBACA">
      <w:start w:val="1"/>
      <w:numFmt w:val="bullet"/>
      <w:lvlText w:val="o"/>
      <w:lvlJc w:val="left"/>
      <w:pPr>
        <w:ind w:left="3600" w:hanging="360"/>
      </w:pPr>
      <w:rPr>
        <w:rFonts w:ascii="Courier New" w:hAnsi="Courier New" w:hint="default"/>
      </w:rPr>
    </w:lvl>
    <w:lvl w:ilvl="5" w:tplc="533CBDD8">
      <w:start w:val="1"/>
      <w:numFmt w:val="bullet"/>
      <w:lvlText w:val=""/>
      <w:lvlJc w:val="left"/>
      <w:pPr>
        <w:ind w:left="4320" w:hanging="360"/>
      </w:pPr>
      <w:rPr>
        <w:rFonts w:ascii="Wingdings" w:hAnsi="Wingdings" w:hint="default"/>
      </w:rPr>
    </w:lvl>
    <w:lvl w:ilvl="6" w:tplc="782254E6">
      <w:start w:val="1"/>
      <w:numFmt w:val="bullet"/>
      <w:lvlText w:val=""/>
      <w:lvlJc w:val="left"/>
      <w:pPr>
        <w:ind w:left="5040" w:hanging="360"/>
      </w:pPr>
      <w:rPr>
        <w:rFonts w:ascii="Symbol" w:hAnsi="Symbol" w:hint="default"/>
      </w:rPr>
    </w:lvl>
    <w:lvl w:ilvl="7" w:tplc="838AC7F2">
      <w:start w:val="1"/>
      <w:numFmt w:val="bullet"/>
      <w:lvlText w:val="o"/>
      <w:lvlJc w:val="left"/>
      <w:pPr>
        <w:ind w:left="5760" w:hanging="360"/>
      </w:pPr>
      <w:rPr>
        <w:rFonts w:ascii="Courier New" w:hAnsi="Courier New" w:hint="default"/>
      </w:rPr>
    </w:lvl>
    <w:lvl w:ilvl="8" w:tplc="3692F90E">
      <w:start w:val="1"/>
      <w:numFmt w:val="bullet"/>
      <w:lvlText w:val=""/>
      <w:lvlJc w:val="left"/>
      <w:pPr>
        <w:ind w:left="6480" w:hanging="360"/>
      </w:pPr>
      <w:rPr>
        <w:rFonts w:ascii="Wingdings" w:hAnsi="Wingdings" w:hint="default"/>
      </w:rPr>
    </w:lvl>
  </w:abstractNum>
  <w:abstractNum w:abstractNumId="13" w15:restartNumberingAfterBreak="0">
    <w:nsid w:val="6BB6D903"/>
    <w:multiLevelType w:val="hybridMultilevel"/>
    <w:tmpl w:val="70944210"/>
    <w:lvl w:ilvl="0" w:tplc="B1F823D4">
      <w:start w:val="1"/>
      <w:numFmt w:val="bullet"/>
      <w:lvlText w:val=""/>
      <w:lvlJc w:val="left"/>
      <w:pPr>
        <w:ind w:left="720" w:hanging="360"/>
      </w:pPr>
      <w:rPr>
        <w:rFonts w:ascii="Symbol" w:hAnsi="Symbol" w:hint="default"/>
      </w:rPr>
    </w:lvl>
    <w:lvl w:ilvl="1" w:tplc="D06AE750">
      <w:start w:val="1"/>
      <w:numFmt w:val="bullet"/>
      <w:lvlText w:val="o"/>
      <w:lvlJc w:val="left"/>
      <w:pPr>
        <w:ind w:left="1440" w:hanging="360"/>
      </w:pPr>
      <w:rPr>
        <w:rFonts w:ascii="Courier New" w:hAnsi="Courier New" w:hint="default"/>
      </w:rPr>
    </w:lvl>
    <w:lvl w:ilvl="2" w:tplc="6E2285B2">
      <w:start w:val="1"/>
      <w:numFmt w:val="bullet"/>
      <w:lvlText w:val=""/>
      <w:lvlJc w:val="left"/>
      <w:pPr>
        <w:ind w:left="2160" w:hanging="360"/>
      </w:pPr>
      <w:rPr>
        <w:rFonts w:ascii="Wingdings" w:hAnsi="Wingdings" w:hint="default"/>
      </w:rPr>
    </w:lvl>
    <w:lvl w:ilvl="3" w:tplc="758AA628">
      <w:start w:val="1"/>
      <w:numFmt w:val="bullet"/>
      <w:lvlText w:val=""/>
      <w:lvlJc w:val="left"/>
      <w:pPr>
        <w:ind w:left="2880" w:hanging="360"/>
      </w:pPr>
      <w:rPr>
        <w:rFonts w:ascii="Symbol" w:hAnsi="Symbol" w:hint="default"/>
      </w:rPr>
    </w:lvl>
    <w:lvl w:ilvl="4" w:tplc="D8C452AA">
      <w:start w:val="1"/>
      <w:numFmt w:val="bullet"/>
      <w:lvlText w:val="o"/>
      <w:lvlJc w:val="left"/>
      <w:pPr>
        <w:ind w:left="3600" w:hanging="360"/>
      </w:pPr>
      <w:rPr>
        <w:rFonts w:ascii="Courier New" w:hAnsi="Courier New" w:hint="default"/>
      </w:rPr>
    </w:lvl>
    <w:lvl w:ilvl="5" w:tplc="B978A3BE">
      <w:start w:val="1"/>
      <w:numFmt w:val="bullet"/>
      <w:lvlText w:val=""/>
      <w:lvlJc w:val="left"/>
      <w:pPr>
        <w:ind w:left="4320" w:hanging="360"/>
      </w:pPr>
      <w:rPr>
        <w:rFonts w:ascii="Wingdings" w:hAnsi="Wingdings" w:hint="default"/>
      </w:rPr>
    </w:lvl>
    <w:lvl w:ilvl="6" w:tplc="1ABAB7C6">
      <w:start w:val="1"/>
      <w:numFmt w:val="bullet"/>
      <w:lvlText w:val=""/>
      <w:lvlJc w:val="left"/>
      <w:pPr>
        <w:ind w:left="5040" w:hanging="360"/>
      </w:pPr>
      <w:rPr>
        <w:rFonts w:ascii="Symbol" w:hAnsi="Symbol" w:hint="default"/>
      </w:rPr>
    </w:lvl>
    <w:lvl w:ilvl="7" w:tplc="DBEEF070">
      <w:start w:val="1"/>
      <w:numFmt w:val="bullet"/>
      <w:lvlText w:val="o"/>
      <w:lvlJc w:val="left"/>
      <w:pPr>
        <w:ind w:left="5760" w:hanging="360"/>
      </w:pPr>
      <w:rPr>
        <w:rFonts w:ascii="Courier New" w:hAnsi="Courier New" w:hint="default"/>
      </w:rPr>
    </w:lvl>
    <w:lvl w:ilvl="8" w:tplc="980695AA">
      <w:start w:val="1"/>
      <w:numFmt w:val="bullet"/>
      <w:lvlText w:val=""/>
      <w:lvlJc w:val="left"/>
      <w:pPr>
        <w:ind w:left="6480" w:hanging="360"/>
      </w:pPr>
      <w:rPr>
        <w:rFonts w:ascii="Wingdings" w:hAnsi="Wingdings" w:hint="default"/>
      </w:rPr>
    </w:lvl>
  </w:abstractNum>
  <w:abstractNum w:abstractNumId="14" w15:restartNumberingAfterBreak="0">
    <w:nsid w:val="7F8F1BAF"/>
    <w:multiLevelType w:val="hybridMultilevel"/>
    <w:tmpl w:val="87ECC938"/>
    <w:lvl w:ilvl="0" w:tplc="F2D68ED8">
      <w:start w:val="1"/>
      <w:numFmt w:val="bullet"/>
      <w:lvlText w:val=""/>
      <w:lvlJc w:val="left"/>
      <w:pPr>
        <w:ind w:left="360" w:hanging="360"/>
      </w:pPr>
      <w:rPr>
        <w:rFonts w:ascii="Symbol" w:hAnsi="Symbol" w:hint="default"/>
      </w:rPr>
    </w:lvl>
    <w:lvl w:ilvl="1" w:tplc="6D72135A">
      <w:start w:val="1"/>
      <w:numFmt w:val="bullet"/>
      <w:lvlText w:val="o"/>
      <w:lvlJc w:val="left"/>
      <w:pPr>
        <w:ind w:left="1440" w:hanging="360"/>
      </w:pPr>
      <w:rPr>
        <w:rFonts w:ascii="Courier New" w:hAnsi="Courier New" w:hint="default"/>
      </w:rPr>
    </w:lvl>
    <w:lvl w:ilvl="2" w:tplc="AFFC0AFA">
      <w:start w:val="1"/>
      <w:numFmt w:val="bullet"/>
      <w:lvlText w:val=""/>
      <w:lvlJc w:val="left"/>
      <w:pPr>
        <w:ind w:left="2160" w:hanging="360"/>
      </w:pPr>
      <w:rPr>
        <w:rFonts w:ascii="Wingdings" w:hAnsi="Wingdings" w:hint="default"/>
      </w:rPr>
    </w:lvl>
    <w:lvl w:ilvl="3" w:tplc="975C3B7E">
      <w:start w:val="1"/>
      <w:numFmt w:val="bullet"/>
      <w:lvlText w:val=""/>
      <w:lvlJc w:val="left"/>
      <w:pPr>
        <w:ind w:left="2880" w:hanging="360"/>
      </w:pPr>
      <w:rPr>
        <w:rFonts w:ascii="Symbol" w:hAnsi="Symbol" w:hint="default"/>
      </w:rPr>
    </w:lvl>
    <w:lvl w:ilvl="4" w:tplc="C0A06DA4">
      <w:start w:val="1"/>
      <w:numFmt w:val="bullet"/>
      <w:lvlText w:val="o"/>
      <w:lvlJc w:val="left"/>
      <w:pPr>
        <w:ind w:left="3600" w:hanging="360"/>
      </w:pPr>
      <w:rPr>
        <w:rFonts w:ascii="Courier New" w:hAnsi="Courier New" w:hint="default"/>
      </w:rPr>
    </w:lvl>
    <w:lvl w:ilvl="5" w:tplc="9B00D708">
      <w:start w:val="1"/>
      <w:numFmt w:val="bullet"/>
      <w:lvlText w:val=""/>
      <w:lvlJc w:val="left"/>
      <w:pPr>
        <w:ind w:left="4320" w:hanging="360"/>
      </w:pPr>
      <w:rPr>
        <w:rFonts w:ascii="Wingdings" w:hAnsi="Wingdings" w:hint="default"/>
      </w:rPr>
    </w:lvl>
    <w:lvl w:ilvl="6" w:tplc="E93A0E6E">
      <w:start w:val="1"/>
      <w:numFmt w:val="bullet"/>
      <w:lvlText w:val=""/>
      <w:lvlJc w:val="left"/>
      <w:pPr>
        <w:ind w:left="5040" w:hanging="360"/>
      </w:pPr>
      <w:rPr>
        <w:rFonts w:ascii="Symbol" w:hAnsi="Symbol" w:hint="default"/>
      </w:rPr>
    </w:lvl>
    <w:lvl w:ilvl="7" w:tplc="FCCE0CDA">
      <w:start w:val="1"/>
      <w:numFmt w:val="bullet"/>
      <w:lvlText w:val="o"/>
      <w:lvlJc w:val="left"/>
      <w:pPr>
        <w:ind w:left="5760" w:hanging="360"/>
      </w:pPr>
      <w:rPr>
        <w:rFonts w:ascii="Courier New" w:hAnsi="Courier New" w:hint="default"/>
      </w:rPr>
    </w:lvl>
    <w:lvl w:ilvl="8" w:tplc="894E1368">
      <w:start w:val="1"/>
      <w:numFmt w:val="bullet"/>
      <w:lvlText w:val=""/>
      <w:lvlJc w:val="left"/>
      <w:pPr>
        <w:ind w:left="6480" w:hanging="360"/>
      </w:pPr>
      <w:rPr>
        <w:rFonts w:ascii="Wingdings" w:hAnsi="Wingdings" w:hint="default"/>
      </w:rPr>
    </w:lvl>
  </w:abstractNum>
  <w:num w:numId="1" w16cid:durableId="78599198">
    <w:abstractNumId w:val="13"/>
  </w:num>
  <w:num w:numId="2" w16cid:durableId="1827431689">
    <w:abstractNumId w:val="9"/>
  </w:num>
  <w:num w:numId="3" w16cid:durableId="933249981">
    <w:abstractNumId w:val="11"/>
  </w:num>
  <w:num w:numId="4" w16cid:durableId="241113032">
    <w:abstractNumId w:val="14"/>
  </w:num>
  <w:num w:numId="5" w16cid:durableId="1933313183">
    <w:abstractNumId w:val="10"/>
  </w:num>
  <w:num w:numId="6" w16cid:durableId="388384007">
    <w:abstractNumId w:val="12"/>
  </w:num>
  <w:num w:numId="7" w16cid:durableId="807666826">
    <w:abstractNumId w:val="8"/>
  </w:num>
  <w:num w:numId="8" w16cid:durableId="1556702253">
    <w:abstractNumId w:val="6"/>
  </w:num>
  <w:num w:numId="9" w16cid:durableId="1915124690">
    <w:abstractNumId w:val="5"/>
  </w:num>
  <w:num w:numId="10" w16cid:durableId="640234513">
    <w:abstractNumId w:val="4"/>
  </w:num>
  <w:num w:numId="11" w16cid:durableId="1125394664">
    <w:abstractNumId w:val="7"/>
  </w:num>
  <w:num w:numId="12" w16cid:durableId="1656565202">
    <w:abstractNumId w:val="3"/>
  </w:num>
  <w:num w:numId="13" w16cid:durableId="1536236396">
    <w:abstractNumId w:val="2"/>
  </w:num>
  <w:num w:numId="14" w16cid:durableId="1513103155">
    <w:abstractNumId w:val="1"/>
  </w:num>
  <w:num w:numId="15" w16cid:durableId="310451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1F59"/>
    <w:rsid w:val="00621A48"/>
    <w:rsid w:val="00642D62"/>
    <w:rsid w:val="006A5EF8"/>
    <w:rsid w:val="00AA1D8D"/>
    <w:rsid w:val="00B47730"/>
    <w:rsid w:val="00C505AD"/>
    <w:rsid w:val="00CB0664"/>
    <w:rsid w:val="00F47D68"/>
    <w:rsid w:val="00FC693F"/>
    <w:rsid w:val="0E795391"/>
    <w:rsid w:val="15FE297A"/>
    <w:rsid w:val="4CAD51A8"/>
    <w:rsid w:val="612D6C55"/>
    <w:rsid w:val="78AF8845"/>
    <w:rsid w:val="7EFB4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4D3E78"/>
  <w14:defaultImageDpi w14:val="300"/>
  <w15:docId w15:val="{63AD5840-36FC-4511-838F-9E40A7AB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7"/>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11"/>
      </w:numPr>
      <w:contextualSpacing/>
    </w:pPr>
  </w:style>
  <w:style w:type="paragraph" w:styleId="ListNumber2">
    <w:name w:val="List Number 2"/>
    <w:basedOn w:val="Normal"/>
    <w:uiPriority w:val="99"/>
    <w:unhideWhenUsed/>
    <w:rsid w:val="0029639D"/>
    <w:pPr>
      <w:numPr>
        <w:numId w:val="12"/>
      </w:numPr>
      <w:contextualSpacing/>
    </w:pPr>
  </w:style>
  <w:style w:type="paragraph" w:styleId="ListNumber3">
    <w:name w:val="List Number 3"/>
    <w:basedOn w:val="Normal"/>
    <w:uiPriority w:val="99"/>
    <w:unhideWhenUsed/>
    <w:rsid w:val="0029639D"/>
    <w:pPr>
      <w:numPr>
        <w:numId w:val="13"/>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1165</Words>
  <Characters>6645</Characters>
  <Application>Microsoft Office Word</Application>
  <DocSecurity>0</DocSecurity>
  <Lines>55</Lines>
  <Paragraphs>15</Paragraphs>
  <ScaleCrop>false</ScaleCrop>
  <Manager/>
  <Company/>
  <LinksUpToDate>false</LinksUpToDate>
  <CharactersWithSpaces>7795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Mary Pickford</cp:lastModifiedBy>
  <cp:revision>2</cp:revision>
  <dcterms:created xsi:type="dcterms:W3CDTF">2026-09-19T15:24:00Z</dcterms:created>
  <dcterms:modified xsi:type="dcterms:W3CDTF">2026-09-19T15:24:00Z</dcterms:modified>
  <cp:category/>
</cp:coreProperties>
</file>