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20" w:rsidRDefault="003E5256" w:rsidP="006F7420">
      <w:pPr>
        <w:pStyle w:val="Heading1"/>
        <w:rPr>
          <w:rFonts w:eastAsia="Arial"/>
        </w:rPr>
      </w:pPr>
      <w:r>
        <w:rPr>
          <w:rFonts w:eastAsia="Arial"/>
        </w:rPr>
        <w:t>Pupil Premium Strategy Statement All Saints Catholic Primary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6F7420" w:rsidRPr="00326C32" w:rsidRDefault="006F7420" w:rsidP="003E525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  <w:r w:rsidR="003F6B61">
              <w:rPr>
                <w:rFonts w:cs="Arial"/>
                <w:b/>
              </w:rPr>
              <w:t xml:space="preserve">: </w:t>
            </w:r>
            <w:r w:rsidR="003E5256">
              <w:rPr>
                <w:rFonts w:cs="Arial"/>
                <w:b/>
              </w:rPr>
              <w:t>All Saints</w:t>
            </w:r>
            <w:r w:rsidR="003F6B61">
              <w:rPr>
                <w:rFonts w:cs="Arial"/>
                <w:b/>
              </w:rPr>
              <w:t xml:space="preserve"> Primary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</w:p>
        </w:tc>
      </w:tr>
      <w:tr w:rsidR="006F7420" w:rsidRPr="00326C32" w:rsidTr="004113D1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  <w:r w:rsidR="00B63EB8">
              <w:rPr>
                <w:rFonts w:cs="Arial"/>
                <w:b/>
              </w:rPr>
              <w:t xml:space="preserve"> 2018-19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</w:p>
        </w:tc>
        <w:tc>
          <w:tcPr>
            <w:tcW w:w="3968" w:type="dxa"/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6F7420" w:rsidRPr="00326C32" w:rsidRDefault="00587938" w:rsidP="003E5256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147ABE">
              <w:rPr>
                <w:rFonts w:cs="Arial"/>
              </w:rPr>
              <w:t>14,546</w:t>
            </w:r>
          </w:p>
        </w:tc>
        <w:tc>
          <w:tcPr>
            <w:tcW w:w="5245" w:type="dxa"/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6F7420" w:rsidRPr="00326C32" w:rsidRDefault="00B63EB8" w:rsidP="00411DDB">
            <w:pPr>
              <w:rPr>
                <w:rFonts w:cs="Arial"/>
              </w:rPr>
            </w:pPr>
            <w:r>
              <w:rPr>
                <w:rFonts w:cs="Arial"/>
              </w:rPr>
              <w:t>01/19</w:t>
            </w:r>
          </w:p>
        </w:tc>
      </w:tr>
      <w:tr w:rsidR="006F7420" w:rsidRPr="00326C32" w:rsidTr="004113D1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6F7420" w:rsidRPr="00326C32" w:rsidRDefault="00B63EB8" w:rsidP="004A2ED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88</w:t>
            </w:r>
          </w:p>
        </w:tc>
        <w:tc>
          <w:tcPr>
            <w:tcW w:w="3968" w:type="dxa"/>
          </w:tcPr>
          <w:p w:rsidR="006F7420" w:rsidRPr="00326C32" w:rsidRDefault="006F7420" w:rsidP="004113D1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6F7420" w:rsidRPr="00326C32" w:rsidRDefault="00147ABE" w:rsidP="004113D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245" w:type="dxa"/>
          </w:tcPr>
          <w:p w:rsidR="006F7420" w:rsidRPr="00326C32" w:rsidRDefault="006F7420" w:rsidP="004113D1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:rsidR="006F7420" w:rsidRPr="00326C32" w:rsidRDefault="00B63EB8" w:rsidP="004113D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July 19</w:t>
            </w:r>
          </w:p>
        </w:tc>
      </w:tr>
    </w:tbl>
    <w:p w:rsidR="006F7420" w:rsidRPr="00531CFD" w:rsidRDefault="006F7420" w:rsidP="006F7420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  <w:r w:rsidR="00411DDB">
              <w:rPr>
                <w:rFonts w:eastAsia="Arial" w:cs="Arial"/>
                <w:b/>
              </w:rPr>
              <w:t>(dat</w:t>
            </w:r>
            <w:r w:rsidR="0064071B">
              <w:rPr>
                <w:rFonts w:eastAsia="Arial" w:cs="Arial"/>
                <w:b/>
              </w:rPr>
              <w:t xml:space="preserve">a from July 2017 end of KS2 = 1 </w:t>
            </w:r>
            <w:r w:rsidR="00411DDB">
              <w:rPr>
                <w:rFonts w:eastAsia="Arial" w:cs="Arial"/>
                <w:b/>
              </w:rPr>
              <w:t>pupils)</w:t>
            </w:r>
          </w:p>
        </w:tc>
      </w:tr>
      <w:tr w:rsidR="006F7420" w:rsidRPr="00326C32" w:rsidTr="004113D1">
        <w:trPr>
          <w:trHeight w:hRule="exact" w:val="762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7420" w:rsidRPr="00326C32" w:rsidRDefault="0064071B" w:rsidP="004113D1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eligible for PP (</w:t>
            </w:r>
            <w:r w:rsidR="006F7420" w:rsidRPr="00326C32">
              <w:rPr>
                <w:rFonts w:cs="Arial"/>
                <w:i/>
              </w:rPr>
              <w:t>school)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7420" w:rsidRPr="00326C32" w:rsidRDefault="006F7420" w:rsidP="0064071B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not eligible for PP (</w:t>
            </w:r>
            <w:r w:rsidR="0064071B">
              <w:rPr>
                <w:rFonts w:cs="Arial"/>
                <w:i/>
              </w:rPr>
              <w:t xml:space="preserve">School </w:t>
            </w:r>
            <w:r w:rsidRPr="00326C32">
              <w:rPr>
                <w:rFonts w:cs="Arial"/>
                <w:i/>
              </w:rPr>
              <w:t xml:space="preserve">) </w:t>
            </w:r>
          </w:p>
        </w:tc>
      </w:tr>
      <w:tr w:rsidR="006F7420" w:rsidRPr="00326C32" w:rsidTr="004113D1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6F7420" w:rsidRPr="00326C32" w:rsidRDefault="006F7420" w:rsidP="00411DDB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>% achieving</w:t>
            </w:r>
            <w:r w:rsidR="004A2ED2">
              <w:rPr>
                <w:rFonts w:eastAsia="Arial" w:cs="Arial"/>
                <w:b/>
                <w:bCs/>
                <w:color w:val="050505"/>
              </w:rPr>
              <w:t xml:space="preserve"> expected or above in RWM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7420" w:rsidRPr="00326C32" w:rsidRDefault="00B63EB8" w:rsidP="004113D1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F7420" w:rsidRPr="00326C32" w:rsidRDefault="00B63EB8" w:rsidP="004113D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89</w:t>
            </w:r>
          </w:p>
        </w:tc>
      </w:tr>
      <w:tr w:rsidR="006F7420" w:rsidRPr="00326C32" w:rsidTr="004113D1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6F7420" w:rsidRPr="00326C32" w:rsidRDefault="004A2ED2" w:rsidP="004A2ED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making progress at least in line with national (Zero score) in reading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7420" w:rsidRPr="00326C32" w:rsidRDefault="00B63EB8" w:rsidP="004113D1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F7420" w:rsidRPr="00326C32" w:rsidRDefault="0064071B" w:rsidP="004113D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89</w:t>
            </w:r>
          </w:p>
        </w:tc>
      </w:tr>
      <w:tr w:rsidR="006F7420" w:rsidRPr="00326C32" w:rsidTr="004113D1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6F7420" w:rsidRPr="00326C32" w:rsidRDefault="006F7420" w:rsidP="004A2ED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>% making</w:t>
            </w:r>
            <w:r w:rsidR="004A2ED2">
              <w:rPr>
                <w:rFonts w:eastAsia="Arial" w:cs="Arial"/>
                <w:b/>
                <w:bCs/>
                <w:color w:val="050505"/>
              </w:rPr>
              <w:t xml:space="preserve"> progress at least in line with national (Zero score) in writing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7420" w:rsidRPr="00326C32" w:rsidRDefault="00B63EB8" w:rsidP="004113D1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F7420" w:rsidRPr="00326C32" w:rsidRDefault="0064071B" w:rsidP="004113D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89</w:t>
            </w:r>
          </w:p>
        </w:tc>
      </w:tr>
      <w:tr w:rsidR="006F7420" w:rsidRPr="00326C32" w:rsidTr="004113D1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6F7420" w:rsidRPr="00326C32" w:rsidRDefault="006F7420" w:rsidP="004A2ED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>% making</w:t>
            </w:r>
            <w:r w:rsidR="004A2ED2">
              <w:rPr>
                <w:rFonts w:eastAsia="Arial" w:cs="Arial"/>
                <w:b/>
                <w:bCs/>
                <w:color w:val="050505"/>
              </w:rPr>
              <w:t xml:space="preserve"> progress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 </w:t>
            </w:r>
            <w:r w:rsidR="004A2ED2">
              <w:rPr>
                <w:rFonts w:eastAsia="Arial" w:cs="Arial"/>
                <w:b/>
                <w:bCs/>
                <w:color w:val="050505"/>
              </w:rPr>
              <w:t>at least in line with national (Zero score) in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7420" w:rsidRPr="00326C32" w:rsidRDefault="00B63EB8" w:rsidP="004113D1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F7420" w:rsidRPr="00326C32" w:rsidRDefault="00B63EB8" w:rsidP="004113D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89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</w:t>
            </w:r>
            <w:r w:rsidR="00411DDB">
              <w:rPr>
                <w:rFonts w:cs="Arial"/>
                <w:b/>
              </w:rPr>
              <w:t xml:space="preserve"> across the school</w:t>
            </w:r>
            <w:r w:rsidRPr="00326C32">
              <w:rPr>
                <w:rFonts w:cs="Arial"/>
                <w:b/>
              </w:rPr>
              <w:t>)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bookmarkStart w:id="0" w:name="_GoBack"/>
            <w:bookmarkEnd w:id="0"/>
          </w:p>
        </w:tc>
      </w:tr>
      <w:tr w:rsidR="006F7420" w:rsidRPr="00326C32" w:rsidTr="004113D1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6F7420" w:rsidRPr="00326C32" w:rsidRDefault="00924DED" w:rsidP="00924DED">
            <w:pPr>
              <w:rPr>
                <w:rFonts w:cs="Arial"/>
              </w:rPr>
            </w:pPr>
            <w:r>
              <w:rPr>
                <w:rFonts w:cs="Arial"/>
              </w:rPr>
              <w:t>Progress in o</w:t>
            </w:r>
            <w:r w:rsidR="003F6B61">
              <w:rPr>
                <w:rFonts w:cs="Arial"/>
              </w:rPr>
              <w:t>ral language skills</w:t>
            </w:r>
            <w:r w:rsidR="004A2ED2">
              <w:rPr>
                <w:rFonts w:cs="Arial"/>
              </w:rPr>
              <w:t>/phonics</w:t>
            </w:r>
            <w:r w:rsidR="003F6B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 s</w:t>
            </w:r>
            <w:r w:rsidR="003F6B61">
              <w:rPr>
                <w:rFonts w:cs="Arial"/>
              </w:rPr>
              <w:t>lower for PP than other pupils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6F7420" w:rsidRPr="00326C32" w:rsidRDefault="00924DED" w:rsidP="004113D1">
            <w:pPr>
              <w:rPr>
                <w:rFonts w:cs="Arial"/>
              </w:rPr>
            </w:pPr>
            <w:r>
              <w:rPr>
                <w:rFonts w:cs="Arial"/>
              </w:rPr>
              <w:t>Self-esteem and confidence can slow progress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:rsidR="006F7420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>Progress with mastery of basic maths skills is slower for some PP pupils compared with other pupils.</w:t>
            </w:r>
          </w:p>
          <w:p w:rsidR="004A2ED2" w:rsidRPr="00326C32" w:rsidRDefault="004A2ED2" w:rsidP="004113D1">
            <w:pPr>
              <w:rPr>
                <w:rFonts w:cs="Arial"/>
              </w:rPr>
            </w:pP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4"/>
          </w:tcPr>
          <w:p w:rsidR="006F7420" w:rsidRPr="00326C32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>Attendance and punctuality of PP pupils is</w:t>
            </w:r>
            <w:r w:rsidR="0064071B">
              <w:rPr>
                <w:rFonts w:cs="Arial"/>
              </w:rPr>
              <w:t xml:space="preserve"> slightly below </w:t>
            </w:r>
            <w:r>
              <w:rPr>
                <w:rFonts w:cs="Arial"/>
              </w:rPr>
              <w:t xml:space="preserve"> the same as for all pupils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326C32">
              <w:rPr>
                <w:rFonts w:cs="Arial"/>
                <w:b/>
              </w:rPr>
              <w:t xml:space="preserve">utcomes </w:t>
            </w:r>
            <w:r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>Improve oral language skills for pupils el</w:t>
            </w:r>
            <w:r w:rsidR="00924DED">
              <w:rPr>
                <w:rFonts w:cs="Arial"/>
              </w:rPr>
              <w:t xml:space="preserve">igible for PP </w:t>
            </w:r>
          </w:p>
        </w:tc>
        <w:tc>
          <w:tcPr>
            <w:tcW w:w="3893" w:type="dxa"/>
            <w:gridSpan w:val="2"/>
          </w:tcPr>
          <w:p w:rsidR="006C04E4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>PP pupils meet expectations.</w:t>
            </w:r>
          </w:p>
          <w:p w:rsidR="006C04E4" w:rsidRDefault="006C04E4" w:rsidP="004113D1">
            <w:pPr>
              <w:rPr>
                <w:rFonts w:cs="Arial"/>
              </w:rPr>
            </w:pPr>
          </w:p>
          <w:p w:rsidR="006C04E4" w:rsidRDefault="006C04E4" w:rsidP="004113D1">
            <w:pPr>
              <w:rPr>
                <w:rFonts w:cs="Arial"/>
              </w:rPr>
            </w:pPr>
          </w:p>
          <w:p w:rsidR="006F7420" w:rsidRPr="00326C32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 xml:space="preserve">make good progress by the </w:t>
            </w:r>
            <w:proofErr w:type="spellStart"/>
            <w:r>
              <w:rPr>
                <w:rFonts w:cs="Arial"/>
              </w:rPr>
              <w:t>ehnd</w:t>
            </w:r>
            <w:proofErr w:type="spellEnd"/>
            <w:r>
              <w:rPr>
                <w:rFonts w:cs="Arial"/>
              </w:rPr>
              <w:t xml:space="preserve"> of the year so </w:t>
            </w:r>
            <w:proofErr w:type="spellStart"/>
            <w:r>
              <w:rPr>
                <w:rFonts w:cs="Arial"/>
              </w:rPr>
              <w:t>tha</w:t>
            </w:r>
            <w:proofErr w:type="spellEnd"/>
            <w:r>
              <w:rPr>
                <w:rFonts w:cs="Arial"/>
              </w:rPr>
              <w:t xml:space="preserve"> they all meet age </w:t>
            </w:r>
            <w:proofErr w:type="spellStart"/>
            <w:r>
              <w:rPr>
                <w:rFonts w:cs="Arial"/>
              </w:rPr>
              <w:t>realted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expectiations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="006C04E4">
              <w:rPr>
                <w:rFonts w:cs="Arial"/>
              </w:rPr>
              <w:t xml:space="preserve">PP pupils make the same </w:t>
            </w:r>
            <w:r>
              <w:rPr>
                <w:rFonts w:cs="Arial"/>
              </w:rPr>
              <w:t xml:space="preserve">phonics/writing </w:t>
            </w:r>
            <w:r w:rsidR="006C04E4">
              <w:rPr>
                <w:rFonts w:cs="Arial"/>
              </w:rPr>
              <w:t>progress as all pupils</w:t>
            </w:r>
          </w:p>
        </w:tc>
        <w:tc>
          <w:tcPr>
            <w:tcW w:w="3893" w:type="dxa"/>
            <w:gridSpan w:val="2"/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>Good progress for all pupils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>All PP pupils make the same progress in maths as all pupils.</w:t>
            </w:r>
          </w:p>
        </w:tc>
        <w:tc>
          <w:tcPr>
            <w:tcW w:w="3893" w:type="dxa"/>
            <w:gridSpan w:val="2"/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>Good maths progress for all.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>Increased attendance for parents of PP pupils at parent info evenings/structured conversations</w:t>
            </w:r>
          </w:p>
        </w:tc>
        <w:tc>
          <w:tcPr>
            <w:tcW w:w="3893" w:type="dxa"/>
            <w:gridSpan w:val="2"/>
          </w:tcPr>
          <w:p w:rsidR="006F7420" w:rsidRPr="00326C32" w:rsidRDefault="00E06154" w:rsidP="00E06154">
            <w:pPr>
              <w:rPr>
                <w:rFonts w:cs="Arial"/>
              </w:rPr>
            </w:pPr>
            <w:r>
              <w:rPr>
                <w:rFonts w:cs="Arial"/>
              </w:rPr>
              <w:t>Greater parent participation</w:t>
            </w:r>
          </w:p>
        </w:tc>
      </w:tr>
    </w:tbl>
    <w:p w:rsidR="006F7420" w:rsidRDefault="006F7420" w:rsidP="006F7420">
      <w:pPr>
        <w:spacing w:after="0"/>
        <w:rPr>
          <w:rFonts w:cs="Arial"/>
        </w:rPr>
      </w:pPr>
    </w:p>
    <w:p w:rsidR="006F7420" w:rsidRPr="00326C32" w:rsidRDefault="006F7420" w:rsidP="006F7420">
      <w:pPr>
        <w:spacing w:after="0"/>
        <w:rPr>
          <w:rFonts w:cs="Arial"/>
        </w:rPr>
      </w:pPr>
    </w:p>
    <w:tbl>
      <w:tblPr>
        <w:tblStyle w:val="TableGrid"/>
        <w:tblW w:w="1697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4395"/>
      </w:tblGrid>
      <w:tr w:rsidR="006F7420" w:rsidRPr="00326C32" w:rsidTr="00FC2985">
        <w:trPr>
          <w:trHeight w:hRule="exact" w:val="340"/>
        </w:trPr>
        <w:tc>
          <w:tcPr>
            <w:tcW w:w="1697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 xml:space="preserve">Planned expenditure </w:t>
            </w:r>
          </w:p>
        </w:tc>
      </w:tr>
      <w:tr w:rsidR="006F7420" w:rsidRPr="00326C32" w:rsidTr="00FC2985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6F7420" w:rsidRPr="00326C32" w:rsidRDefault="00B63EB8" w:rsidP="004113D1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2018-19</w:t>
            </w:r>
          </w:p>
        </w:tc>
      </w:tr>
      <w:tr w:rsidR="006F7420" w:rsidRPr="00326C32" w:rsidTr="00FC2985">
        <w:trPr>
          <w:trHeight w:hRule="exact" w:val="795"/>
        </w:trPr>
        <w:tc>
          <w:tcPr>
            <w:tcW w:w="1697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6F7420" w:rsidRPr="00326C32" w:rsidTr="00FC2985">
        <w:trPr>
          <w:trHeight w:hRule="exact" w:val="471"/>
        </w:trPr>
        <w:tc>
          <w:tcPr>
            <w:tcW w:w="1697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6F7420" w:rsidRPr="00326C32" w:rsidTr="00FC2985">
        <w:trPr>
          <w:trHeight w:hRule="exact" w:val="97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4395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6F7420" w:rsidRPr="00326C32" w:rsidTr="00FC2985">
        <w:trPr>
          <w:trHeight w:hRule="exact" w:val="60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E06154" w:rsidP="00924DED">
            <w:pPr>
              <w:spacing w:after="0"/>
              <w:rPr>
                <w:rFonts w:cs="Arial"/>
              </w:rPr>
            </w:pPr>
            <w:r w:rsidRPr="00E06154">
              <w:rPr>
                <w:rFonts w:cs="Arial"/>
                <w:sz w:val="18"/>
                <w:szCs w:val="18"/>
              </w:rPr>
              <w:t xml:space="preserve">Improve oral language skills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E06154" w:rsidRDefault="0064071B" w:rsidP="00DA67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Extra TA to support </w:t>
            </w:r>
            <w:r w:rsidR="00DA6730">
              <w:rPr>
                <w:rFonts w:cs="Arial"/>
                <w:sz w:val="18"/>
                <w:szCs w:val="18"/>
              </w:rPr>
              <w:t xml:space="preserve">groups </w:t>
            </w:r>
            <w:r>
              <w:rPr>
                <w:rFonts w:cs="Arial"/>
                <w:sz w:val="18"/>
                <w:szCs w:val="18"/>
              </w:rPr>
              <w:t>in class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E06154" w:rsidRDefault="0064071B" w:rsidP="00E0615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Wide level of ability and high proportion of PP premium in Key Stage 1.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6F7420" w:rsidRPr="00E06154" w:rsidRDefault="00E06154" w:rsidP="00DA67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Regular review of programme with staff / </w:t>
            </w:r>
            <w:r w:rsidR="00DA6730">
              <w:rPr>
                <w:rFonts w:cs="Arial"/>
                <w:sz w:val="18"/>
                <w:szCs w:val="18"/>
              </w:rPr>
              <w:t>continuous assessment</w:t>
            </w:r>
            <w:r w:rsidR="0064071B">
              <w:rPr>
                <w:rFonts w:cs="Arial"/>
                <w:sz w:val="18"/>
                <w:szCs w:val="18"/>
              </w:rPr>
              <w:t xml:space="preserve">/ </w:t>
            </w:r>
            <w:r w:rsidR="00DA6730">
              <w:rPr>
                <w:rFonts w:cs="Arial"/>
                <w:sz w:val="18"/>
                <w:szCs w:val="18"/>
              </w:rPr>
              <w:t xml:space="preserve">Review groupings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proprogreprogress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F7420" w:rsidRDefault="00DA6730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 teacher</w:t>
            </w:r>
          </w:p>
          <w:p w:rsidR="00DA6730" w:rsidRPr="00E06154" w:rsidRDefault="00DA6730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EYFS teacher</w:t>
            </w:r>
          </w:p>
        </w:tc>
        <w:tc>
          <w:tcPr>
            <w:tcW w:w="4395" w:type="dxa"/>
          </w:tcPr>
          <w:p w:rsidR="006F7420" w:rsidRDefault="00E06154" w:rsidP="004113D1">
            <w:pPr>
              <w:spacing w:after="0"/>
              <w:rPr>
                <w:rFonts w:cs="Arial"/>
                <w:sz w:val="18"/>
                <w:szCs w:val="18"/>
              </w:rPr>
            </w:pPr>
            <w:r w:rsidRPr="00E06154">
              <w:rPr>
                <w:rFonts w:cs="Arial"/>
                <w:sz w:val="18"/>
                <w:szCs w:val="18"/>
              </w:rPr>
              <w:t>January 201</w:t>
            </w:r>
            <w:r w:rsidR="00B63EB8">
              <w:rPr>
                <w:rFonts w:cs="Arial"/>
                <w:sz w:val="18"/>
                <w:szCs w:val="18"/>
              </w:rPr>
              <w:t>9</w:t>
            </w:r>
          </w:p>
          <w:p w:rsidR="00E06154" w:rsidRPr="00E06154" w:rsidRDefault="00DA6730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5A7416" w:rsidRPr="00326C32" w:rsidTr="00FC2985">
        <w:trPr>
          <w:trHeight w:hRule="exact" w:val="59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A7416" w:rsidRPr="00E06154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 rates of progress: phonics/writing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A7416" w:rsidRPr="005A7416" w:rsidRDefault="00924DED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TA groups lead by</w:t>
            </w:r>
            <w:r w:rsidR="005A7416">
              <w:rPr>
                <w:rFonts w:cs="Arial"/>
                <w:sz w:val="18"/>
                <w:szCs w:val="18"/>
              </w:rPr>
              <w:t xml:space="preserve"> Additional TA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A7416" w:rsidRPr="005A7416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TA staff are trained and experienced in delivery of the phonics programme.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5A7416" w:rsidRPr="005A7416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Regular review of programme, monitoring of pupil progress</w:t>
            </w:r>
          </w:p>
        </w:tc>
        <w:tc>
          <w:tcPr>
            <w:tcW w:w="1417" w:type="dxa"/>
            <w:shd w:val="clear" w:color="auto" w:fill="auto"/>
          </w:tcPr>
          <w:p w:rsidR="005A7416" w:rsidRPr="00DA6730" w:rsidRDefault="00DA6730" w:rsidP="005A7416">
            <w:pPr>
              <w:rPr>
                <w:sz w:val="18"/>
                <w:szCs w:val="18"/>
              </w:rPr>
            </w:pPr>
            <w:r w:rsidRPr="00DA6730">
              <w:rPr>
                <w:sz w:val="18"/>
                <w:szCs w:val="18"/>
              </w:rPr>
              <w:t>RWI lead/ Head</w:t>
            </w:r>
          </w:p>
        </w:tc>
        <w:tc>
          <w:tcPr>
            <w:tcW w:w="4395" w:type="dxa"/>
          </w:tcPr>
          <w:tbl>
            <w:tblPr>
              <w:tblStyle w:val="TableGrid"/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10279"/>
            </w:tblGrid>
            <w:tr w:rsidR="005A7416" w:rsidRPr="00CA4AC5" w:rsidTr="000E08C3">
              <w:trPr>
                <w:trHeight w:hRule="exact" w:val="606"/>
              </w:trPr>
              <w:tc>
                <w:tcPr>
                  <w:tcW w:w="1417" w:type="dxa"/>
                  <w:shd w:val="clear" w:color="auto" w:fill="auto"/>
                </w:tcPr>
                <w:p w:rsidR="005A7416" w:rsidRDefault="00B63EB8" w:rsidP="005A74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January 2019</w:t>
                  </w:r>
                </w:p>
                <w:p w:rsidR="005A7416" w:rsidRPr="00CA4AC5" w:rsidRDefault="00DA6730" w:rsidP="005A74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June</w:t>
                  </w:r>
                  <w:r w:rsidR="00B63EB8">
                    <w:rPr>
                      <w:rFonts w:cs="Arial"/>
                      <w:sz w:val="18"/>
                      <w:szCs w:val="18"/>
                    </w:rPr>
                    <w:t xml:space="preserve"> 2019</w:t>
                  </w:r>
                </w:p>
              </w:tc>
              <w:tc>
                <w:tcPr>
                  <w:tcW w:w="2835" w:type="dxa"/>
                </w:tcPr>
                <w:p w:rsidR="005A7416" w:rsidRPr="00CA4AC5" w:rsidRDefault="005A7416" w:rsidP="005A74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CA4AC5">
                    <w:rPr>
                      <w:rFonts w:cs="Arial"/>
                      <w:sz w:val="18"/>
                      <w:szCs w:val="18"/>
                    </w:rPr>
                    <w:t>January 2017</w:t>
                  </w:r>
                </w:p>
                <w:p w:rsidR="005A7416" w:rsidRPr="00CA4AC5" w:rsidRDefault="005A7416" w:rsidP="005A74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CA4AC5">
                    <w:rPr>
                      <w:rFonts w:cs="Arial"/>
                      <w:sz w:val="18"/>
                      <w:szCs w:val="18"/>
                    </w:rPr>
                    <w:t>May 2017</w:t>
                  </w:r>
                </w:p>
              </w:tc>
            </w:tr>
          </w:tbl>
          <w:p w:rsidR="005A7416" w:rsidRDefault="005A7416" w:rsidP="005A7416"/>
        </w:tc>
      </w:tr>
      <w:tr w:rsidR="00E06154" w:rsidRPr="00326C32" w:rsidTr="00FC2985">
        <w:trPr>
          <w:trHeight w:hRule="exact" w:val="59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06154" w:rsidRPr="00E06154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 rates of progress; basic 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E06154" w:rsidRPr="00326C32" w:rsidRDefault="00411DDB" w:rsidP="00411DDB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TA timetabled to deliver ‘Impact’ (1;1</w:t>
            </w:r>
            <w:r w:rsidR="00793AAF">
              <w:rPr>
                <w:rFonts w:cs="Arial"/>
                <w:sz w:val="18"/>
                <w:szCs w:val="18"/>
              </w:rPr>
              <w:t xml:space="preserve"> sessions)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E06154" w:rsidRPr="005A7416" w:rsidRDefault="005A7416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and staff</w:t>
            </w:r>
            <w:r w:rsidR="00793AAF">
              <w:rPr>
                <w:rFonts w:cs="Arial"/>
                <w:sz w:val="18"/>
                <w:szCs w:val="18"/>
              </w:rPr>
              <w:t xml:space="preserve"> experienced in working with class teachers</w:t>
            </w:r>
            <w:r>
              <w:rPr>
                <w:rFonts w:cs="Arial"/>
                <w:sz w:val="18"/>
                <w:szCs w:val="18"/>
              </w:rPr>
              <w:t xml:space="preserve"> to support target groups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6154" w:rsidRPr="005A7416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Regular review of pupil progress through testing/moderation of work.</w:t>
            </w:r>
          </w:p>
        </w:tc>
        <w:tc>
          <w:tcPr>
            <w:tcW w:w="1417" w:type="dxa"/>
            <w:shd w:val="clear" w:color="auto" w:fill="auto"/>
          </w:tcPr>
          <w:p w:rsidR="00E06154" w:rsidRPr="005A7416" w:rsidRDefault="005A7416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Maths coordinator</w:t>
            </w:r>
          </w:p>
        </w:tc>
        <w:tc>
          <w:tcPr>
            <w:tcW w:w="4395" w:type="dxa"/>
          </w:tcPr>
          <w:p w:rsidR="005A7416" w:rsidRDefault="00B63EB8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E06154" w:rsidRPr="00326C32" w:rsidRDefault="00DA6730" w:rsidP="005A7416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6F7420" w:rsidRPr="00326C32" w:rsidTr="00FC2985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4395" w:type="dxa"/>
          </w:tcPr>
          <w:p w:rsidR="006F7420" w:rsidRPr="00326C32" w:rsidRDefault="00587938" w:rsidP="00DA67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147ABE">
              <w:rPr>
                <w:rFonts w:cs="Arial"/>
              </w:rPr>
              <w:t>19,0</w:t>
            </w:r>
            <w:r w:rsidR="00DA6730">
              <w:rPr>
                <w:rFonts w:cs="Arial"/>
              </w:rPr>
              <w:t>00</w:t>
            </w:r>
          </w:p>
        </w:tc>
      </w:tr>
      <w:tr w:rsidR="006F7420" w:rsidRPr="00326C32" w:rsidTr="00FC2985">
        <w:trPr>
          <w:trHeight w:hRule="exact" w:val="340"/>
        </w:trPr>
        <w:tc>
          <w:tcPr>
            <w:tcW w:w="16977" w:type="dxa"/>
            <w:gridSpan w:val="7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6F7420" w:rsidRPr="00326C32" w:rsidTr="00FC2985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4395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6F7420" w:rsidRPr="00326C32" w:rsidTr="00FC2985">
        <w:trPr>
          <w:trHeight w:hRule="exact" w:val="57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5A7416" w:rsidRDefault="00793AAF" w:rsidP="00924D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 writing outcomes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5A7416" w:rsidRDefault="00793AAF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writing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5A7416" w:rsidRDefault="00793AAF" w:rsidP="00793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pupils need additional opportunities to write.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F7420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Timetabled delivery of the programme. Monitoring progress</w:t>
            </w:r>
          </w:p>
          <w:p w:rsidR="00B7627A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discussions</w:t>
            </w:r>
          </w:p>
        </w:tc>
        <w:tc>
          <w:tcPr>
            <w:tcW w:w="1417" w:type="dxa"/>
          </w:tcPr>
          <w:p w:rsidR="006F7420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:rsidR="00B7627A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</w:t>
            </w:r>
          </w:p>
        </w:tc>
        <w:tc>
          <w:tcPr>
            <w:tcW w:w="4395" w:type="dxa"/>
          </w:tcPr>
          <w:p w:rsidR="006F7420" w:rsidRDefault="00B63EB8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B7627A" w:rsidRPr="00B7627A" w:rsidRDefault="00DA6730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6F7420" w:rsidRPr="00326C32" w:rsidTr="00FC2985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B7627A" w:rsidP="004113D1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Increase rates of progress: phonics/writing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Read/Write </w:t>
            </w:r>
            <w:proofErr w:type="spellStart"/>
            <w:r>
              <w:rPr>
                <w:rFonts w:cs="Arial"/>
                <w:sz w:val="18"/>
                <w:szCs w:val="18"/>
              </w:rPr>
              <w:t>Inc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programme</w:t>
            </w:r>
            <w:r w:rsidR="00587938">
              <w:rPr>
                <w:rFonts w:cs="Arial"/>
                <w:sz w:val="18"/>
                <w:szCs w:val="18"/>
              </w:rPr>
              <w:t xml:space="preserve">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staff experienced in delivery of the programme with excellent results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627A" w:rsidRDefault="00B7627A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Timetabled delivery of the programme. Monitoring progress</w:t>
            </w:r>
          </w:p>
          <w:p w:rsidR="006F7420" w:rsidRPr="00326C32" w:rsidRDefault="006F7420" w:rsidP="004113D1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</w:tcPr>
          <w:p w:rsidR="00B7627A" w:rsidRDefault="00B7627A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:rsidR="006F7420" w:rsidRPr="00326C32" w:rsidRDefault="00B7627A" w:rsidP="00B7627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Class teachers</w:t>
            </w:r>
          </w:p>
        </w:tc>
        <w:tc>
          <w:tcPr>
            <w:tcW w:w="4395" w:type="dxa"/>
          </w:tcPr>
          <w:p w:rsidR="00B7627A" w:rsidRDefault="00B63EB8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6F7420" w:rsidRPr="00326C32" w:rsidRDefault="00DA6730" w:rsidP="00B7627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B7627A" w:rsidRPr="00326C32" w:rsidTr="00FC2985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627A" w:rsidRPr="00326C32" w:rsidRDefault="00B7627A" w:rsidP="004113D1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Increase rates of progress; basic 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B7627A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</w:t>
            </w:r>
            <w:r w:rsidR="00793AAF">
              <w:rPr>
                <w:rFonts w:cs="Arial"/>
                <w:sz w:val="18"/>
                <w:szCs w:val="18"/>
              </w:rPr>
              <w:t>itional classroom TA support; ‘Impact’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B7627A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 and TAs work closely, know the target groups. Past successes.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627A" w:rsidRDefault="00B7627A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Timetabled delivery of the programme. Monitoring progress</w:t>
            </w:r>
          </w:p>
          <w:p w:rsidR="00B7627A" w:rsidRPr="00326C32" w:rsidRDefault="00B7627A" w:rsidP="004113D1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</w:tcPr>
          <w:p w:rsidR="00B7627A" w:rsidRPr="00326C32" w:rsidRDefault="00B7627A" w:rsidP="004113D1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Maths coordinator</w:t>
            </w:r>
          </w:p>
        </w:tc>
        <w:tc>
          <w:tcPr>
            <w:tcW w:w="4395" w:type="dxa"/>
          </w:tcPr>
          <w:p w:rsidR="00B7627A" w:rsidRDefault="00B63EB8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B7627A" w:rsidRPr="00326C32" w:rsidRDefault="00DA6730" w:rsidP="00B7627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924DED" w:rsidRPr="00326C32" w:rsidTr="00FC2985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1:1 for target PP pupils</w:t>
            </w:r>
            <w:r w:rsidR="00793AAF">
              <w:rPr>
                <w:rFonts w:cs="Arial"/>
                <w:sz w:val="18"/>
                <w:szCs w:val="18"/>
              </w:rPr>
              <w:t xml:space="preserve"> in writing and 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24DED" w:rsidRDefault="00924DED" w:rsidP="00924D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pupils sometimes lack confidence and require 1:support in specific areas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24DED" w:rsidRDefault="00924DED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Monitoring by class teachers</w:t>
            </w:r>
          </w:p>
        </w:tc>
        <w:tc>
          <w:tcPr>
            <w:tcW w:w="1417" w:type="dxa"/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HT</w:t>
            </w:r>
          </w:p>
        </w:tc>
        <w:tc>
          <w:tcPr>
            <w:tcW w:w="4395" w:type="dxa"/>
          </w:tcPr>
          <w:p w:rsidR="00924DED" w:rsidRPr="00E06154" w:rsidRDefault="00DA6730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6F7420" w:rsidRPr="00326C32" w:rsidTr="00FC2985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4395" w:type="dxa"/>
          </w:tcPr>
          <w:p w:rsidR="006F7420" w:rsidRPr="00326C32" w:rsidRDefault="00587938" w:rsidP="00DA67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147ABE">
              <w:rPr>
                <w:rFonts w:cs="Arial"/>
              </w:rPr>
              <w:t>19,0</w:t>
            </w:r>
            <w:r w:rsidR="00DA6730">
              <w:rPr>
                <w:rFonts w:cs="Arial"/>
              </w:rPr>
              <w:t>00</w:t>
            </w:r>
          </w:p>
        </w:tc>
      </w:tr>
      <w:tr w:rsidR="006F7420" w:rsidRPr="00326C32" w:rsidTr="00FC2985">
        <w:trPr>
          <w:trHeight w:hRule="exact" w:val="340"/>
        </w:trPr>
        <w:tc>
          <w:tcPr>
            <w:tcW w:w="16977" w:type="dxa"/>
            <w:gridSpan w:val="7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6F7420" w:rsidRPr="00326C32" w:rsidTr="00FC2985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4395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6F7420" w:rsidRPr="00326C32" w:rsidTr="00FC2985">
        <w:trPr>
          <w:trHeight w:hRule="exact" w:val="57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B7627A" w:rsidRDefault="00DC3FFC" w:rsidP="00DC3FF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Increase self-belief and team work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B7627A" w:rsidRDefault="00DC3FFC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Residential/ School trips </w:t>
            </w:r>
            <w:proofErr w:type="gramStart"/>
            <w:r>
              <w:rPr>
                <w:rFonts w:cs="Arial"/>
                <w:sz w:val="18"/>
                <w:szCs w:val="18"/>
              </w:rPr>
              <w:t>paid  for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B7627A" w:rsidRDefault="00DC3FFC" w:rsidP="00DC3FF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Self-</w:t>
            </w:r>
            <w:proofErr w:type="gramStart"/>
            <w:r>
              <w:rPr>
                <w:rFonts w:cs="Arial"/>
                <w:sz w:val="18"/>
                <w:szCs w:val="18"/>
              </w:rPr>
              <w:t>belief  leads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to children accomplishing more.  trips and re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F7420" w:rsidRPr="00B7627A" w:rsidRDefault="00DC3FFC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children paid for on trips and </w:t>
            </w:r>
            <w:proofErr w:type="spellStart"/>
            <w:r>
              <w:rPr>
                <w:rFonts w:cs="Arial"/>
                <w:sz w:val="18"/>
                <w:szCs w:val="18"/>
              </w:rPr>
              <w:t>residentials</w:t>
            </w:r>
            <w:proofErr w:type="spellEnd"/>
          </w:p>
        </w:tc>
        <w:tc>
          <w:tcPr>
            <w:tcW w:w="1417" w:type="dxa"/>
          </w:tcPr>
          <w:p w:rsidR="006F7420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 teacher</w:t>
            </w:r>
          </w:p>
        </w:tc>
        <w:tc>
          <w:tcPr>
            <w:tcW w:w="4395" w:type="dxa"/>
          </w:tcPr>
          <w:p w:rsidR="00B7627A" w:rsidRDefault="00B63EB8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6F7420" w:rsidRPr="00326C32" w:rsidRDefault="00DC3FFC" w:rsidP="00B7627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June </w:t>
            </w:r>
            <w:r w:rsidR="00B63EB8">
              <w:rPr>
                <w:rFonts w:cs="Arial"/>
                <w:sz w:val="18"/>
                <w:szCs w:val="18"/>
              </w:rPr>
              <w:t>2019</w:t>
            </w:r>
          </w:p>
        </w:tc>
      </w:tr>
      <w:tr w:rsidR="00924DED" w:rsidRPr="00326C32" w:rsidTr="00FC2985">
        <w:trPr>
          <w:trHeight w:hRule="exact" w:val="57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24DED" w:rsidRDefault="00924DED" w:rsidP="00B7627A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924DED" w:rsidRPr="00E06154" w:rsidRDefault="00924DED" w:rsidP="00B7627A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F7420" w:rsidRPr="00326C32" w:rsidTr="00FC2985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4395" w:type="dxa"/>
          </w:tcPr>
          <w:p w:rsidR="006F7420" w:rsidRPr="00424FAE" w:rsidRDefault="00587938" w:rsidP="00DC3FFC">
            <w:pPr>
              <w:rPr>
                <w:rFonts w:cs="Arial"/>
              </w:rPr>
            </w:pPr>
            <w:r w:rsidRPr="00424FAE">
              <w:rPr>
                <w:rFonts w:cs="Arial"/>
              </w:rPr>
              <w:t>£</w:t>
            </w:r>
            <w:r w:rsidR="00B63EB8">
              <w:rPr>
                <w:rFonts w:cs="Arial"/>
              </w:rPr>
              <w:t>8</w:t>
            </w:r>
            <w:r w:rsidR="00DC3FFC" w:rsidRPr="00424FAE">
              <w:rPr>
                <w:rFonts w:cs="Arial"/>
              </w:rPr>
              <w:t>00</w:t>
            </w:r>
          </w:p>
        </w:tc>
      </w:tr>
    </w:tbl>
    <w:p w:rsidR="006F7420" w:rsidRDefault="006F7420" w:rsidP="006F7420">
      <w:pPr>
        <w:spacing w:after="0"/>
        <w:rPr>
          <w:rFonts w:cs="Arial"/>
        </w:rPr>
      </w:pPr>
    </w:p>
    <w:p w:rsidR="006F7420" w:rsidRPr="00326C32" w:rsidRDefault="006F7420" w:rsidP="006F7420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6F7420" w:rsidRPr="00326C32" w:rsidTr="004113D1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6F7420" w:rsidRPr="00326C32" w:rsidRDefault="00B63EB8" w:rsidP="004113D1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2017-18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6F7420" w:rsidRPr="00326C32" w:rsidTr="004113D1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6F7420" w:rsidRPr="00326C32" w:rsidTr="00B63EB8">
        <w:trPr>
          <w:trHeight w:hRule="exact" w:val="155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EC2FEA" w:rsidP="000D2AFC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Support for targeted pupils in KS2. </w:t>
            </w:r>
            <w:r w:rsidR="000D2AFC">
              <w:rPr>
                <w:rFonts w:cs="Aria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60AF6" w:rsidRDefault="00EC2FE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Interventions by TA supporting PP children. </w:t>
            </w:r>
          </w:p>
          <w:p w:rsidR="003E0175" w:rsidRPr="000D2AFC" w:rsidRDefault="003E0175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B63EB8" w:rsidRDefault="00EC2FEA" w:rsidP="000D2A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Informed pupil progress meetings. Results in reading improved. </w:t>
            </w:r>
          </w:p>
          <w:p w:rsidR="00B63EB8" w:rsidRPr="000D2AFC" w:rsidRDefault="00B63EB8" w:rsidP="000D2A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 worked with children to raise self-esteem and progress of pupils.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Default="003E0175" w:rsidP="000D2A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 will continue</w:t>
            </w:r>
            <w:r w:rsidR="00CF432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with smaller groups which meet the needs of specific children</w:t>
            </w:r>
            <w:r w:rsidR="00CF4320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 xml:space="preserve">s needs. </w:t>
            </w:r>
          </w:p>
          <w:p w:rsidR="00B63EB8" w:rsidRPr="000D2AFC" w:rsidRDefault="00B63EB8" w:rsidP="000D2A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F7420" w:rsidRPr="00587938" w:rsidRDefault="00587938" w:rsidP="00EC2F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cost £</w:t>
            </w:r>
            <w:r w:rsidR="00147ABE">
              <w:rPr>
                <w:rFonts w:cs="Arial"/>
                <w:sz w:val="18"/>
                <w:szCs w:val="18"/>
              </w:rPr>
              <w:t>9,50</w:t>
            </w:r>
            <w:r w:rsidR="00EC2FEA">
              <w:rPr>
                <w:rFonts w:cs="Arial"/>
                <w:sz w:val="18"/>
                <w:szCs w:val="18"/>
              </w:rPr>
              <w:t>0</w:t>
            </w:r>
          </w:p>
        </w:tc>
      </w:tr>
      <w:tr w:rsidR="00660AF6" w:rsidRPr="00326C32" w:rsidTr="003E0175">
        <w:trPr>
          <w:trHeight w:hRule="exact" w:val="98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60AF6" w:rsidRPr="00660AF6" w:rsidRDefault="00B63EB8" w:rsidP="008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support in KS1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60AF6" w:rsidRPr="00660AF6" w:rsidRDefault="00B63EB8" w:rsidP="008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working with phonics group and PP in class.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60AF6" w:rsidRPr="00660AF6" w:rsidRDefault="00902A4A" w:rsidP="008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three groups had more targeted support and made good progress in EYFS and Year 1 against their targets.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60AF6" w:rsidRPr="00660AF6" w:rsidRDefault="00902A4A" w:rsidP="008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specific group of children highlighted made good progress. This will need to be addressed as they move through the school. </w:t>
            </w:r>
          </w:p>
        </w:tc>
        <w:tc>
          <w:tcPr>
            <w:tcW w:w="992" w:type="dxa"/>
          </w:tcPr>
          <w:p w:rsidR="00660AF6" w:rsidRPr="00660AF6" w:rsidRDefault="00660AF6" w:rsidP="00B63EB8">
            <w:pPr>
              <w:rPr>
                <w:sz w:val="18"/>
                <w:szCs w:val="18"/>
              </w:rPr>
            </w:pPr>
            <w:r w:rsidRPr="00660AF6">
              <w:rPr>
                <w:sz w:val="18"/>
                <w:szCs w:val="18"/>
              </w:rPr>
              <w:t>£</w:t>
            </w:r>
            <w:r w:rsidR="00147ABE">
              <w:rPr>
                <w:sz w:val="18"/>
                <w:szCs w:val="18"/>
              </w:rPr>
              <w:t>9,50</w:t>
            </w:r>
            <w:r w:rsidR="00B63EB8">
              <w:rPr>
                <w:sz w:val="18"/>
                <w:szCs w:val="18"/>
              </w:rPr>
              <w:t>0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6F7420" w:rsidRPr="00326C32" w:rsidTr="004113D1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6F7420" w:rsidRPr="00326C32" w:rsidTr="00902A4A">
        <w:trPr>
          <w:trHeight w:hRule="exact" w:val="191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0D2AFC" w:rsidRDefault="00EC2FE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Tracking venerable groups.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326C32" w:rsidRDefault="00EC2FEA" w:rsidP="002E1AF4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Tracking progress half termly with O track</w:t>
            </w:r>
            <w:r w:rsidR="00902A4A">
              <w:rPr>
                <w:rFonts w:cs="Arial"/>
                <w:sz w:val="18"/>
                <w:szCs w:val="18"/>
              </w:rPr>
              <w:t xml:space="preserve">. Staff meetings/ Inset days/ pupil progress meetings that involved everyone in school.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902A4A" w:rsidRDefault="00EC2FEA" w:rsidP="00CF43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Staff aware of specific groups. Children being </w:t>
            </w:r>
            <w:r w:rsidR="00902A4A">
              <w:rPr>
                <w:rFonts w:cs="Arial"/>
                <w:sz w:val="18"/>
                <w:szCs w:val="18"/>
              </w:rPr>
              <w:t xml:space="preserve">given </w:t>
            </w:r>
            <w:r>
              <w:rPr>
                <w:rFonts w:cs="Arial"/>
                <w:sz w:val="18"/>
                <w:szCs w:val="18"/>
              </w:rPr>
              <w:t xml:space="preserve">correct interventions. </w:t>
            </w:r>
            <w:r w:rsidR="00902A4A">
              <w:rPr>
                <w:rFonts w:cs="Arial"/>
                <w:sz w:val="18"/>
                <w:szCs w:val="18"/>
              </w:rPr>
              <w:t xml:space="preserve">The support given was changed each term to meet specific needs. This involved all staff and TAs tracked and </w:t>
            </w:r>
            <w:proofErr w:type="gramStart"/>
            <w:r w:rsidR="00902A4A">
              <w:rPr>
                <w:rFonts w:cs="Arial"/>
                <w:sz w:val="18"/>
                <w:szCs w:val="18"/>
              </w:rPr>
              <w:t>were</w:t>
            </w:r>
            <w:proofErr w:type="gramEnd"/>
            <w:r w:rsidR="00902A4A">
              <w:rPr>
                <w:rFonts w:cs="Arial"/>
                <w:sz w:val="18"/>
                <w:szCs w:val="18"/>
              </w:rPr>
              <w:t xml:space="preserve"> able to prove the progress of groups of children. </w:t>
            </w:r>
          </w:p>
          <w:p w:rsidR="00CF4320" w:rsidRPr="000D2AFC" w:rsidRDefault="00CF4320" w:rsidP="00CF43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753E90" w:rsidRDefault="00902A4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progress of groups of children is a whole school concern. Everyone had ownership on how time was used and this ensured all TA time was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valuable </w:t>
            </w:r>
            <w:r w:rsidR="00EC2FEA">
              <w:rPr>
                <w:rFonts w:cs="Arial"/>
                <w:sz w:val="18"/>
                <w:szCs w:val="18"/>
              </w:rPr>
              <w:t>.</w:t>
            </w:r>
            <w:proofErr w:type="gramEnd"/>
            <w:r w:rsidR="00EC2FEA">
              <w:rPr>
                <w:rFonts w:cs="Arial"/>
                <w:sz w:val="18"/>
                <w:szCs w:val="18"/>
              </w:rPr>
              <w:t xml:space="preserve"> </w:t>
            </w:r>
            <w:r w:rsidR="00CF432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F7420" w:rsidRPr="00587938" w:rsidRDefault="00EC2FEA" w:rsidP="003E01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£400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Other approaches</w:t>
            </w:r>
          </w:p>
        </w:tc>
      </w:tr>
      <w:tr w:rsidR="006F7420" w:rsidRPr="00326C32" w:rsidTr="004113D1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6F7420" w:rsidRPr="00326C32" w:rsidTr="00CF4320">
        <w:trPr>
          <w:trHeight w:hRule="exact" w:val="157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753E90" w:rsidRDefault="00753E90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More visits/trips for target pupils</w:t>
            </w:r>
            <w:r w:rsidR="00CF4320">
              <w:rPr>
                <w:rFonts w:cs="Arial"/>
                <w:sz w:val="18"/>
                <w:szCs w:val="18"/>
              </w:rPr>
              <w:t xml:space="preserve">-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753E90" w:rsidRDefault="00CF4320" w:rsidP="00EC2F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Each class to go on a visit each term minimum. Residential for Y5/6 yearly. PP children </w:t>
            </w:r>
            <w:r w:rsidR="00EC2FEA">
              <w:rPr>
                <w:rFonts w:cs="Arial"/>
                <w:sz w:val="18"/>
                <w:szCs w:val="18"/>
              </w:rPr>
              <w:t>it partially paid for.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7420" w:rsidRPr="00753E90" w:rsidRDefault="00753E90" w:rsidP="004113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 responded really well and enjoyed the extra visits. Their self-esteem was raised.</w:t>
            </w:r>
            <w:r w:rsidR="00CF4320">
              <w:rPr>
                <w:rFonts w:cs="Arial"/>
                <w:sz w:val="20"/>
                <w:szCs w:val="20"/>
              </w:rPr>
              <w:t xml:space="preserve"> Team work has improved</w:t>
            </w:r>
            <w:r w:rsidR="00EC2FEA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EC2FEA">
              <w:rPr>
                <w:rFonts w:cs="Arial"/>
                <w:sz w:val="20"/>
                <w:szCs w:val="20"/>
              </w:rPr>
              <w:t>A</w:t>
            </w:r>
            <w:r w:rsidR="00CF4320">
              <w:rPr>
                <w:rFonts w:cs="Arial"/>
                <w:sz w:val="20"/>
                <w:szCs w:val="20"/>
              </w:rPr>
              <w:t xml:space="preserve"> higher</w:t>
            </w:r>
            <w:proofErr w:type="gramEnd"/>
            <w:r w:rsidR="00CF4320">
              <w:rPr>
                <w:rFonts w:cs="Arial"/>
                <w:sz w:val="20"/>
                <w:szCs w:val="20"/>
              </w:rPr>
              <w:t xml:space="preserve"> % children/families sending children on these trips.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753E90" w:rsidRDefault="00EC2FE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helped to increase the PP children going on trips. We will pay for the whole trip next year. </w:t>
            </w:r>
          </w:p>
        </w:tc>
        <w:tc>
          <w:tcPr>
            <w:tcW w:w="992" w:type="dxa"/>
          </w:tcPr>
          <w:p w:rsidR="006F7420" w:rsidRPr="00587938" w:rsidRDefault="00587938" w:rsidP="00CF43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</w:t>
            </w:r>
            <w:r w:rsidR="00902A4A">
              <w:rPr>
                <w:rFonts w:cs="Arial"/>
                <w:sz w:val="18"/>
                <w:szCs w:val="18"/>
              </w:rPr>
              <w:t>600</w:t>
            </w:r>
          </w:p>
        </w:tc>
      </w:tr>
      <w:tr w:rsidR="00902A4A" w:rsidRPr="00326C32" w:rsidTr="00236D1F">
        <w:trPr>
          <w:trHeight w:hRule="exact" w:val="31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02A4A" w:rsidRDefault="00902A4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raise the attendance of PP children.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902A4A" w:rsidRDefault="00236D1F" w:rsidP="00EC2F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 had been highlighted </w:t>
            </w:r>
            <w:proofErr w:type="gramStart"/>
            <w:r>
              <w:rPr>
                <w:rFonts w:cs="Arial"/>
                <w:sz w:val="18"/>
                <w:szCs w:val="18"/>
              </w:rPr>
              <w:t>that  many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persistant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low attendance was linked to PP children. This was looked at o a weekly basis. All staff aware. Parents spoken to daily if needed/ letters sent/ meetings with parents took place.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902A4A" w:rsidRDefault="00236D1F" w:rsidP="004113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Attendance of specific children was raised especially in the third term due to implementations put in place.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02A4A" w:rsidRDefault="00236D1F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Strategies worked and these will continue with these children to ensure that attendance stays in line with National averages next academic year. </w:t>
            </w:r>
          </w:p>
        </w:tc>
        <w:tc>
          <w:tcPr>
            <w:tcW w:w="992" w:type="dxa"/>
          </w:tcPr>
          <w:p w:rsidR="00902A4A" w:rsidRDefault="00236D1F" w:rsidP="00CF43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</w:tr>
    </w:tbl>
    <w:p w:rsidR="006F7420" w:rsidRDefault="006F7420" w:rsidP="006F7420">
      <w:pPr>
        <w:spacing w:after="200" w:line="276" w:lineRule="auto"/>
        <w:rPr>
          <w:rFonts w:cs="Arial"/>
        </w:rPr>
      </w:pPr>
    </w:p>
    <w:p w:rsidR="006F7420" w:rsidRDefault="006F7420" w:rsidP="006F7420">
      <w:pPr>
        <w:spacing w:after="200" w:line="276" w:lineRule="auto"/>
        <w:rPr>
          <w:rFonts w:cs="Arial"/>
        </w:rPr>
      </w:pPr>
    </w:p>
    <w:p w:rsidR="006F7420" w:rsidRDefault="006F7420" w:rsidP="006F7420">
      <w:pPr>
        <w:spacing w:after="200" w:line="276" w:lineRule="auto"/>
        <w:rPr>
          <w:rFonts w:cs="Arial"/>
        </w:rPr>
      </w:pPr>
    </w:p>
    <w:p w:rsidR="006F7420" w:rsidRPr="00326C32" w:rsidRDefault="006F7420" w:rsidP="006F7420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6F7420" w:rsidRPr="00326C32" w:rsidTr="004113D1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6F7420" w:rsidRPr="00326C32" w:rsidTr="004113D1">
        <w:trPr>
          <w:trHeight w:val="9741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:rsidR="006F7420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</w:rPr>
              <w:lastRenderedPageBreak/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:rsidR="00753E90" w:rsidRDefault="00753E90" w:rsidP="004113D1">
            <w:pPr>
              <w:rPr>
                <w:rFonts w:cs="Arial"/>
              </w:rPr>
            </w:pPr>
          </w:p>
          <w:p w:rsidR="00793AAF" w:rsidRPr="00326C32" w:rsidRDefault="00793AAF" w:rsidP="00793AAF">
            <w:pPr>
              <w:rPr>
                <w:rFonts w:cs="Arial"/>
              </w:rPr>
            </w:pPr>
          </w:p>
        </w:tc>
      </w:tr>
    </w:tbl>
    <w:p w:rsidR="006F7420" w:rsidRPr="00326C32" w:rsidRDefault="006F7420" w:rsidP="006F7420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p w:rsidR="002307F0" w:rsidRDefault="002307F0"/>
    <w:sectPr w:rsidR="002307F0" w:rsidSect="006F7420">
      <w:pgSz w:w="16838" w:h="11906" w:orient="landscape"/>
      <w:pgMar w:top="238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20"/>
    <w:rsid w:val="000D2AFC"/>
    <w:rsid w:val="00147ABE"/>
    <w:rsid w:val="002307F0"/>
    <w:rsid w:val="00236D1F"/>
    <w:rsid w:val="002E1AF4"/>
    <w:rsid w:val="003E0175"/>
    <w:rsid w:val="003E5256"/>
    <w:rsid w:val="003F6B61"/>
    <w:rsid w:val="00411DDB"/>
    <w:rsid w:val="00424FAE"/>
    <w:rsid w:val="004A2ED2"/>
    <w:rsid w:val="0056409A"/>
    <w:rsid w:val="00587938"/>
    <w:rsid w:val="005A7416"/>
    <w:rsid w:val="0064071B"/>
    <w:rsid w:val="00660AF6"/>
    <w:rsid w:val="006C04E4"/>
    <w:rsid w:val="006F7420"/>
    <w:rsid w:val="00753E90"/>
    <w:rsid w:val="00793AAF"/>
    <w:rsid w:val="0082498B"/>
    <w:rsid w:val="008F02FD"/>
    <w:rsid w:val="00902A4A"/>
    <w:rsid w:val="00924DED"/>
    <w:rsid w:val="00B63EB8"/>
    <w:rsid w:val="00B7627A"/>
    <w:rsid w:val="00BA1CF0"/>
    <w:rsid w:val="00C87B61"/>
    <w:rsid w:val="00CF4320"/>
    <w:rsid w:val="00DA6730"/>
    <w:rsid w:val="00DC3FFC"/>
    <w:rsid w:val="00E06154"/>
    <w:rsid w:val="00E20960"/>
    <w:rsid w:val="00EC2FEA"/>
    <w:rsid w:val="00F20B19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F7420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7420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420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6F7420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6F742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6F74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6F7420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F7420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7420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420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6F7420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6F742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6F74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6F7420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Moody</dc:creator>
  <cp:lastModifiedBy>Mrs Beaumont</cp:lastModifiedBy>
  <cp:revision>2</cp:revision>
  <dcterms:created xsi:type="dcterms:W3CDTF">2019-01-22T05:11:00Z</dcterms:created>
  <dcterms:modified xsi:type="dcterms:W3CDTF">2019-01-22T05:11:00Z</dcterms:modified>
</cp:coreProperties>
</file>